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ПРОЕКТ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</w:rPr>
        <w:drawing>
          <wp:inline>
            <wp:extent cx="52387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7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8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09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A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00 - е заседание 00 </w:t>
      </w:r>
      <w:r>
        <w:rPr>
          <w:rFonts w:ascii="Times New Roman" w:hAnsi="Times New Roman"/>
          <w:b w:val="0"/>
          <w:sz w:val="26"/>
        </w:rPr>
        <w:t>-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го</w:t>
      </w:r>
      <w:r>
        <w:rPr>
          <w:rFonts w:ascii="Times New Roman" w:hAnsi="Times New Roman"/>
          <w:b w:val="0"/>
          <w:sz w:val="26"/>
        </w:rPr>
        <w:t xml:space="preserve"> созыва</w:t>
      </w:r>
    </w:p>
    <w:p w14:paraId="0B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0D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 00 декабря 2024 года № 00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с.Ома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11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В целях приведения Устава Сельского поселения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Заполярного района Ненецкого автономного округа в соответствие с требованиями Федерального закона от 01.10.2003 № 131-ФЗ «Об общих принципах организации местного самоуправления 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на основании статьи 81 Устава Сельского поселения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Заполярного района Ненецкого автономного округа, Совет депутатов Сельского поселения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Заполярного района Ненецкого автономного округа РЕШИЛ:</w:t>
      </w:r>
    </w:p>
    <w:p w14:paraId="12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Внести в Устав Сельского поселения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Заполярного района Ненецкого автономного округа следующие изменения: </w:t>
      </w:r>
    </w:p>
    <w:p w14:paraId="13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Часть 1 статьи 7 дополнить пунктом 26 следующего содержания: </w:t>
      </w:r>
    </w:p>
    <w:p w14:paraId="14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«26) </w:t>
      </w:r>
      <w:r>
        <w:rPr>
          <w:rFonts w:ascii="Times New Roman" w:hAnsi="Times New Roman"/>
          <w:sz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N 112-ФЗ "О личном подсобном хозяйстве", в </w:t>
      </w:r>
      <w:r>
        <w:rPr>
          <w:rFonts w:ascii="Times New Roman" w:hAnsi="Times New Roman"/>
          <w:sz w:val="26"/>
        </w:rPr>
        <w:t>похозяйственных</w:t>
      </w:r>
      <w:r>
        <w:rPr>
          <w:rFonts w:ascii="Times New Roman" w:hAnsi="Times New Roman"/>
          <w:sz w:val="26"/>
        </w:rPr>
        <w:t xml:space="preserve"> книгах.</w:t>
      </w:r>
      <w:r>
        <w:rPr>
          <w:rFonts w:ascii="Times New Roman" w:hAnsi="Times New Roman"/>
          <w:sz w:val="26"/>
        </w:rPr>
        <w:t>».</w:t>
      </w:r>
    </w:p>
    <w:p w14:paraId="15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Часть</w:t>
      </w:r>
      <w:r>
        <w:rPr>
          <w:rFonts w:ascii="Times New Roman" w:hAnsi="Times New Roman"/>
          <w:sz w:val="26"/>
        </w:rPr>
        <w:t xml:space="preserve"> 1 статьи 34 дополнить пунктом 9.2 следующего содержания:</w:t>
      </w:r>
    </w:p>
    <w:p w14:paraId="16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«9.2) приобретения им статуса иностранного агента;».</w:t>
      </w:r>
    </w:p>
    <w:p w14:paraId="17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</w:t>
      </w:r>
      <w:r>
        <w:rPr>
          <w:rFonts w:ascii="Times New Roman" w:hAnsi="Times New Roman"/>
          <w:sz w:val="26"/>
        </w:rPr>
        <w:t xml:space="preserve"> в установленном законодательством порядке.</w:t>
      </w:r>
    </w:p>
    <w:p w14:paraId="18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>Настоящее решение подлежит официальному опубликованию после государственной регистрации и вступает в силу со дня его официального опубликования.</w:t>
      </w:r>
    </w:p>
    <w:p w14:paraId="19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Сельского поселения</w:t>
      </w:r>
    </w:p>
    <w:p w14:paraId="1C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 xml:space="preserve"> ЗР НАО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Ю.А. Татаринов </w:t>
      </w:r>
      <w:r>
        <w:rPr>
          <w:rFonts w:ascii="Times New Roman" w:hAnsi="Times New Roman"/>
          <w:sz w:val="28"/>
        </w:rPr>
        <w:t xml:space="preserve">    </w:t>
      </w:r>
    </w:p>
    <w:p w14:paraId="1D00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821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No Spacing"/>
    <w:link w:val="Style_14"/>
    <w:rPr>
      <w:rFonts w:ascii="Calibri" w:hAnsi="Calibri"/>
    </w:rPr>
  </w:style>
  <w:style w:styleId="Style_15" w:type="paragraph">
    <w:name w:val="Balloon Text"/>
    <w:basedOn w:val="Style_1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8_ch" w:type="character">
    <w:name w:val="ConsPlusTitle"/>
    <w:link w:val="Style_18"/>
    <w:rPr>
      <w:rFonts w:ascii="Arial" w:hAnsi="Arial"/>
      <w:b w:val="1"/>
      <w:sz w:val="20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ConsPlusNormal"/>
    <w:link w:val="Style_2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6_ch" w:type="character">
    <w:name w:val="ConsPlusNormal"/>
    <w:link w:val="Style_26"/>
    <w:rPr>
      <w:rFonts w:ascii="Arial" w:hAnsi="Arial"/>
      <w:sz w:val="20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2024-12-20T07:44:42Z</dcterms:modified>
</cp:coreProperties>
</file>