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ПРОЕКТ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апреля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F000000">
      <w:pPr>
        <w:rPr>
          <w:b w:val="1"/>
        </w:rPr>
      </w:pPr>
      <w:r>
        <w:rPr>
          <w:b w:val="1"/>
        </w:rPr>
        <w:t xml:space="preserve">  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sz w:val="28"/>
        </w:rPr>
        <w:t xml:space="preserve">Об утверждении Положения </w:t>
      </w:r>
      <w:r>
        <w:rPr>
          <w:b w:val="1"/>
          <w:sz w:val="28"/>
        </w:rPr>
        <w:t>о муниципальном земельном контроле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        </w:t>
      </w:r>
      <w:r>
        <w:rPr>
          <w:b w:val="1"/>
          <w:sz w:val="28"/>
        </w:rPr>
        <w:t>на территории С</w:t>
      </w:r>
      <w:r>
        <w:rPr>
          <w:b w:val="1"/>
          <w:sz w:val="28"/>
        </w:rPr>
        <w:t xml:space="preserve">ельского поселения </w:t>
      </w:r>
      <w:r>
        <w:rPr>
          <w:b w:val="1"/>
          <w:sz w:val="28"/>
        </w:rPr>
        <w:t>«</w:t>
      </w:r>
      <w:r>
        <w:rPr>
          <w:b w:val="1"/>
          <w:sz w:val="28"/>
        </w:rPr>
        <w:t>Омский</w:t>
      </w:r>
      <w:r>
        <w:rPr>
          <w:b w:val="1"/>
          <w:sz w:val="28"/>
        </w:rPr>
        <w:t xml:space="preserve"> сельсовет» Заполярного района Ненецкого автономного округа</w:t>
      </w:r>
    </w:p>
    <w:p w14:paraId="11000000">
      <w:pPr>
        <w:ind w:firstLine="567" w:left="0"/>
        <w:rPr>
          <w:b w:val="1"/>
          <w:color w:val="000000"/>
        </w:rPr>
      </w:pPr>
    </w:p>
    <w:p w14:paraId="12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</w:rPr>
        <w:t>Земельным</w:t>
      </w:r>
      <w:r>
        <w:rPr>
          <w:color w:val="000000"/>
          <w:sz w:val="28"/>
        </w:rPr>
        <w:t xml:space="preserve"> кодексом Российской Федерации,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</w:t>
      </w:r>
      <w:r>
        <w:rPr>
          <w:color w:val="000000"/>
          <w:sz w:val="28"/>
        </w:rPr>
        <w:t>ударственном контроле (надзоре)</w:t>
      </w:r>
      <w:r>
        <w:rPr>
          <w:color w:val="000000"/>
          <w:sz w:val="28"/>
        </w:rPr>
        <w:t xml:space="preserve">                   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и муниципальном к</w:t>
      </w:r>
      <w:r>
        <w:rPr>
          <w:color w:val="000000"/>
          <w:sz w:val="28"/>
        </w:rPr>
        <w:t>онтроле в Российской Федерации»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Совет </w:t>
      </w:r>
      <w:r>
        <w:rPr>
          <w:color w:val="000000"/>
          <w:sz w:val="28"/>
        </w:rPr>
        <w:t>депутатов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b w:val="1"/>
          <w:color w:val="000000"/>
          <w:sz w:val="28"/>
        </w:rPr>
        <w:t xml:space="preserve"> </w:t>
      </w:r>
      <w:r>
        <w:rPr>
          <w:i w:val="0"/>
          <w:sz w:val="28"/>
        </w:rPr>
        <w:t>РЕШИЛ:</w:t>
      </w:r>
    </w:p>
    <w:p w14:paraId="13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земельном контроле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на территории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Признать утратившим силу решений </w:t>
      </w:r>
      <w:r>
        <w:rPr>
          <w:color w:val="000000"/>
          <w:sz w:val="28"/>
        </w:rPr>
        <w:t>Совет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депутатов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</w:t>
      </w:r>
      <w:r>
        <w:rPr>
          <w:color w:val="000000"/>
          <w:sz w:val="28"/>
        </w:rPr>
        <w:t>округа: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2.1.  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.09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Об</w:t>
      </w:r>
      <w:r>
        <w:rPr>
          <w:color w:val="000000"/>
          <w:sz w:val="28"/>
        </w:rPr>
        <w:t xml:space="preserve"> утверждении поло</w:t>
      </w:r>
      <w:r>
        <w:rPr>
          <w:color w:val="000000"/>
          <w:sz w:val="28"/>
        </w:rPr>
        <w:t>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муниципальном земельном </w:t>
      </w:r>
      <w:r>
        <w:rPr>
          <w:color w:val="000000"/>
          <w:sz w:val="28"/>
        </w:rPr>
        <w:t>контроле в границах Сельского п</w:t>
      </w:r>
      <w:r>
        <w:rPr>
          <w:color w:val="000000"/>
          <w:sz w:val="28"/>
        </w:rPr>
        <w:t>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»;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color w:val="000000"/>
          <w:sz w:val="28"/>
        </w:rPr>
        <w:t>2.2. от 13.02.2025 № 7 «</w:t>
      </w:r>
      <w:r>
        <w:rPr>
          <w:rStyle w:val="Style_3_ch"/>
          <w:rFonts w:ascii="Times New Roman" w:hAnsi="Times New Roman"/>
          <w:b w:val="0"/>
          <w:sz w:val="26"/>
        </w:rPr>
        <w:t>О внесении изменений в решение Совета депутатов Сельского поселения</w:t>
      </w:r>
      <w:r>
        <w:rPr>
          <w:rStyle w:val="Style_3_ch"/>
          <w:rFonts w:ascii="Times New Roman" w:hAnsi="Times New Roman"/>
          <w:b w:val="0"/>
          <w:sz w:val="26"/>
        </w:rPr>
        <w:t xml:space="preserve"> </w:t>
      </w:r>
      <w:r>
        <w:rPr>
          <w:rStyle w:val="Style_3_ch"/>
          <w:rFonts w:ascii="Times New Roman" w:hAnsi="Times New Roman"/>
          <w:b w:val="0"/>
          <w:sz w:val="26"/>
        </w:rPr>
        <w:t>«Омский</w:t>
      </w:r>
      <w:r>
        <w:rPr>
          <w:rStyle w:val="Style_3_ch"/>
          <w:rFonts w:ascii="Times New Roman" w:hAnsi="Times New Roman"/>
          <w:b w:val="0"/>
          <w:sz w:val="26"/>
        </w:rPr>
        <w:t xml:space="preserve"> с</w:t>
      </w:r>
      <w:r>
        <w:rPr>
          <w:rStyle w:val="Style_3_ch"/>
          <w:rFonts w:ascii="Times New Roman" w:hAnsi="Times New Roman"/>
          <w:b w:val="0"/>
          <w:sz w:val="26"/>
        </w:rPr>
        <w:t>ельсовет» Ненецкого автономного округа</w:t>
      </w:r>
      <w:r>
        <w:rPr>
          <w:rStyle w:val="Style_3_ch"/>
          <w:rFonts w:ascii="Times New Roman" w:hAnsi="Times New Roman"/>
          <w:b w:val="0"/>
          <w:sz w:val="26"/>
        </w:rPr>
        <w:t xml:space="preserve"> </w:t>
      </w:r>
      <w:r>
        <w:rPr>
          <w:rStyle w:val="Style_3_ch"/>
          <w:rFonts w:ascii="Times New Roman" w:hAnsi="Times New Roman"/>
          <w:b w:val="0"/>
          <w:sz w:val="26"/>
        </w:rPr>
        <w:t>от 14.09.2021</w:t>
      </w:r>
      <w:r>
        <w:rPr>
          <w:rStyle w:val="Style_3_ch"/>
          <w:rFonts w:ascii="Times New Roman" w:hAnsi="Times New Roman"/>
          <w:b w:val="0"/>
          <w:sz w:val="26"/>
        </w:rPr>
        <w:t xml:space="preserve"> года</w:t>
      </w:r>
      <w:r>
        <w:rPr>
          <w:rStyle w:val="Style_3_ch"/>
          <w:rFonts w:ascii="Times New Roman" w:hAnsi="Times New Roman"/>
          <w:b w:val="0"/>
          <w:sz w:val="26"/>
        </w:rPr>
        <w:t xml:space="preserve"> № 3 </w:t>
      </w:r>
      <w:r>
        <w:rPr>
          <w:rStyle w:val="Style_3_ch"/>
          <w:rFonts w:ascii="Times New Roman" w:hAnsi="Times New Roman"/>
          <w:b w:val="0"/>
          <w:sz w:val="26"/>
        </w:rPr>
        <w:t>«</w:t>
      </w:r>
      <w:r>
        <w:rPr>
          <w:rStyle w:val="Style_3_ch"/>
          <w:rFonts w:ascii="Times New Roman" w:hAnsi="Times New Roman"/>
          <w:b w:val="0"/>
          <w:sz w:val="26"/>
        </w:rPr>
        <w:t xml:space="preserve">Об утверждении Положения о муниципальном земельном контроле </w:t>
      </w:r>
      <w:r>
        <w:rPr>
          <w:rStyle w:val="Style_3_ch"/>
          <w:rFonts w:ascii="Times New Roman" w:hAnsi="Times New Roman"/>
          <w:b w:val="0"/>
          <w:sz w:val="26"/>
        </w:rPr>
        <w:t xml:space="preserve">в границах </w:t>
      </w:r>
      <w:r>
        <w:rPr>
          <w:rStyle w:val="Style_3_ch"/>
          <w:rFonts w:ascii="Times New Roman" w:hAnsi="Times New Roman"/>
          <w:b w:val="0"/>
          <w:sz w:val="26"/>
        </w:rPr>
        <w:t>Сельско</w:t>
      </w:r>
      <w:r>
        <w:rPr>
          <w:rStyle w:val="Style_3_ch"/>
          <w:rFonts w:ascii="Times New Roman" w:hAnsi="Times New Roman"/>
          <w:b w:val="0"/>
          <w:sz w:val="26"/>
        </w:rPr>
        <w:t xml:space="preserve">го </w:t>
      </w:r>
      <w:r>
        <w:rPr>
          <w:rStyle w:val="Style_3_ch"/>
          <w:rFonts w:ascii="Times New Roman" w:hAnsi="Times New Roman"/>
          <w:b w:val="0"/>
          <w:sz w:val="26"/>
        </w:rPr>
        <w:t>поселени</w:t>
      </w:r>
      <w:r>
        <w:rPr>
          <w:rStyle w:val="Style_3_ch"/>
          <w:rFonts w:ascii="Times New Roman" w:hAnsi="Times New Roman"/>
          <w:b w:val="0"/>
          <w:sz w:val="26"/>
        </w:rPr>
        <w:t>я</w:t>
      </w:r>
      <w:r>
        <w:rPr>
          <w:rStyle w:val="Style_3_ch"/>
          <w:rFonts w:ascii="Times New Roman" w:hAnsi="Times New Roman"/>
          <w:b w:val="0"/>
          <w:sz w:val="26"/>
        </w:rPr>
        <w:t xml:space="preserve"> «</w:t>
      </w:r>
      <w:r>
        <w:rPr>
          <w:rStyle w:val="Style_3_ch"/>
          <w:rFonts w:ascii="Times New Roman" w:hAnsi="Times New Roman"/>
          <w:b w:val="0"/>
          <w:sz w:val="26"/>
        </w:rPr>
        <w:t>Омский</w:t>
      </w:r>
      <w:r>
        <w:rPr>
          <w:rStyle w:val="Style_3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3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округа».</w:t>
      </w:r>
    </w:p>
    <w:p w14:paraId="17000000">
      <w:pPr>
        <w:widowControl w:val="0"/>
        <w:tabs>
          <w:tab w:leader="none" w:pos="270" w:val="left"/>
          <w:tab w:leader="none" w:pos="4677" w:val="center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Настоящее решение разместить в информационно-телекоммуникационной сети «Интернет» на официальном сайте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.</w:t>
      </w:r>
    </w:p>
    <w:p w14:paraId="18000000">
      <w:pPr>
        <w:ind/>
        <w:jc w:val="both"/>
      </w:pPr>
      <w:r>
        <w:rPr>
          <w:color w:val="000000"/>
          <w:sz w:val="28"/>
        </w:rPr>
        <w:t xml:space="preserve">         4. </w:t>
      </w:r>
      <w:r>
        <w:rPr>
          <w:color w:val="000000"/>
          <w:sz w:val="28"/>
        </w:rPr>
        <w:t>Настоящее решение вступает в силу после</w:t>
      </w:r>
      <w:r>
        <w:rPr>
          <w:color w:val="000000"/>
          <w:sz w:val="28"/>
        </w:rPr>
        <w:t xml:space="preserve"> его</w:t>
      </w:r>
      <w:r>
        <w:rPr>
          <w:color w:val="000000"/>
          <w:sz w:val="28"/>
        </w:rPr>
        <w:t xml:space="preserve"> официального опубликования</w:t>
      </w:r>
      <w:r>
        <w:rPr>
          <w:color w:val="000000"/>
          <w:sz w:val="28"/>
        </w:rPr>
        <w:t>.</w:t>
      </w:r>
    </w:p>
    <w:p w14:paraId="19000000">
      <w:pPr>
        <w:ind/>
        <w:jc w:val="both"/>
        <w:rPr>
          <w:color w:val="000000"/>
          <w:sz w:val="28"/>
        </w:rPr>
      </w:pPr>
    </w:p>
    <w:p w14:paraId="1A000000">
      <w:pPr>
        <w:ind/>
        <w:jc w:val="both"/>
        <w:rPr>
          <w:color w:val="000000"/>
          <w:sz w:val="28"/>
        </w:rPr>
      </w:pPr>
    </w:p>
    <w:p w14:paraId="1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ельского</w:t>
      </w:r>
      <w:r>
        <w:rPr>
          <w:color w:val="000000"/>
          <w:sz w:val="28"/>
        </w:rPr>
        <w:t xml:space="preserve"> поселения </w:t>
      </w:r>
    </w:p>
    <w:p w14:paraId="1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ЗР НАО</w:t>
      </w:r>
      <w:r>
        <w:rPr>
          <w:color w:val="000000"/>
          <w:sz w:val="28"/>
        </w:rPr>
        <w:t xml:space="preserve">                                     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Ю.А. Татаринов</w:t>
      </w:r>
    </w:p>
    <w:p w14:paraId="1D000000">
      <w:pPr>
        <w:ind/>
        <w:jc w:val="right"/>
      </w:pPr>
      <w:r>
        <w:t xml:space="preserve"> </w:t>
      </w:r>
      <w:r>
        <w:rPr>
          <w:sz w:val="24"/>
        </w:rPr>
        <w:t>УТВЕРЖДЕНО</w:t>
      </w:r>
    </w:p>
    <w:p w14:paraId="1E000000">
      <w:pPr>
        <w:ind/>
        <w:jc w:val="right"/>
        <w:rPr>
          <w:color w:val="000000"/>
          <w:sz w:val="28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 xml:space="preserve">ельского поселения </w:t>
      </w:r>
    </w:p>
    <w:p w14:paraId="1F000000">
      <w:pPr>
        <w:ind/>
        <w:jc w:val="right"/>
        <w:rPr>
          <w:color w:val="000000"/>
          <w:sz w:val="28"/>
        </w:rPr>
      </w:pP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20000000">
      <w:pPr>
        <w:ind/>
        <w:jc w:val="right"/>
        <w:rPr>
          <w:color w:val="000000"/>
          <w:sz w:val="28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00</w:t>
      </w:r>
      <w:r>
        <w:rPr>
          <w:sz w:val="24"/>
        </w:rPr>
        <w:t>.0</w:t>
      </w:r>
      <w:r>
        <w:rPr>
          <w:sz w:val="24"/>
        </w:rPr>
        <w:t>0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sz w:val="24"/>
        </w:rPr>
        <w:t>0</w:t>
      </w:r>
    </w:p>
    <w:p w14:paraId="2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</w:p>
    <w:p w14:paraId="22000000">
      <w:pPr>
        <w:rPr>
          <w:color w:val="000000"/>
          <w:sz w:val="17"/>
        </w:rPr>
      </w:pPr>
    </w:p>
    <w:p w14:paraId="23000000">
      <w:pPr>
        <w:ind/>
        <w:jc w:val="center"/>
      </w:pPr>
      <w:r>
        <w:rPr>
          <w:b w:val="1"/>
          <w:color w:val="000000"/>
          <w:sz w:val="28"/>
        </w:rPr>
        <w:t>Положение</w:t>
      </w:r>
    </w:p>
    <w:p w14:paraId="24000000">
      <w:pPr>
        <w:ind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муниципальном земельном контроле</w:t>
      </w:r>
      <w:r>
        <w:rPr>
          <w:b w:val="1"/>
          <w:color w:val="000000"/>
          <w:sz w:val="28"/>
        </w:rPr>
        <w:t xml:space="preserve"> на территории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ельского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поселения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Омский</w:t>
      </w:r>
      <w:r>
        <w:rPr>
          <w:b w:val="1"/>
          <w:color w:val="000000"/>
          <w:sz w:val="28"/>
        </w:rPr>
        <w:t xml:space="preserve"> сельсовет» Заполярного района Ненецкого автономного округа</w:t>
      </w:r>
    </w:p>
    <w:p w14:paraId="25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6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27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8"/>
        </w:rPr>
        <w:t>муниципального земельного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муниципальный земельный контроль</w:t>
      </w:r>
      <w:r>
        <w:rPr>
          <w:rFonts w:ascii="Times New Roman" w:hAnsi="Times New Roman"/>
          <w:sz w:val="28"/>
        </w:rPr>
        <w:t>).</w:t>
      </w:r>
    </w:p>
    <w:p w14:paraId="29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</w:t>
      </w:r>
      <w:r>
        <w:rPr>
          <w:color w:val="000000"/>
          <w:sz w:val="28"/>
        </w:rPr>
        <w:t xml:space="preserve">Предметом муниципального земельного контроля является соблюдение </w:t>
      </w:r>
      <w:r>
        <w:rPr>
          <w:color w:val="000000"/>
          <w:sz w:val="28"/>
        </w:rPr>
        <w:t>гражданами и организациями</w:t>
      </w:r>
      <w:r>
        <w:rPr>
          <w:color w:val="000000"/>
          <w:sz w:val="28"/>
        </w:rPr>
        <w:t xml:space="preserve">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2A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Объектами земельных отношений являются земли, земельные участки или части земельных участков в границах сельского поселения.</w:t>
      </w:r>
    </w:p>
    <w:p w14:paraId="2B00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1.3.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Муниципальный </w:t>
      </w:r>
      <w:r>
        <w:rPr>
          <w:rFonts w:ascii="Times New Roman" w:hAnsi="Times New Roman"/>
          <w:color w:val="000000"/>
          <w:sz w:val="28"/>
        </w:rPr>
        <w:t xml:space="preserve">контроль осуществляется </w:t>
      </w:r>
      <w:r>
        <w:rPr>
          <w:rFonts w:ascii="Times New Roman" w:hAnsi="Times New Roman"/>
          <w:color w:val="000000"/>
          <w:sz w:val="28"/>
        </w:rPr>
        <w:t xml:space="preserve">администрацией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ельского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Контрольный орган)</w:t>
      </w:r>
      <w:r>
        <w:rPr>
          <w:rFonts w:ascii="Times New Roman" w:hAnsi="Times New Roman"/>
          <w:color w:val="000000"/>
          <w:sz w:val="28"/>
        </w:rPr>
        <w:t xml:space="preserve"> в лице </w:t>
      </w:r>
      <w:r>
        <w:rPr>
          <w:rFonts w:ascii="Times New Roman" w:hAnsi="Times New Roman"/>
          <w:color w:val="000000"/>
          <w:sz w:val="28"/>
        </w:rPr>
        <w:t xml:space="preserve">главы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ельского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(далее – </w:t>
      </w:r>
      <w:r>
        <w:rPr>
          <w:rFonts w:ascii="Times New Roman" w:hAnsi="Times New Roman"/>
          <w:color w:val="000000"/>
          <w:sz w:val="28"/>
        </w:rPr>
        <w:t>контрольный (надзорный) орган</w:t>
      </w:r>
      <w:r>
        <w:rPr>
          <w:rFonts w:ascii="Times New Roman" w:hAnsi="Times New Roman"/>
          <w:color w:val="000000"/>
          <w:sz w:val="28"/>
        </w:rPr>
        <w:t>).</w:t>
      </w:r>
    </w:p>
    <w:p w14:paraId="2C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>1.4.</w:t>
      </w:r>
      <w:r>
        <w:rPr>
          <w:rFonts w:ascii="Times New Roman" w:hAnsi="Times New Roman"/>
          <w:color w:val="000000"/>
          <w:sz w:val="28"/>
        </w:rPr>
        <w:t xml:space="preserve"> От имени</w:t>
      </w:r>
      <w:r>
        <w:rPr>
          <w:rFonts w:ascii="Times New Roman" w:hAnsi="Times New Roman"/>
          <w:color w:val="000000"/>
          <w:sz w:val="28"/>
        </w:rPr>
        <w:t xml:space="preserve"> контрольного (надзорного) органа муниципальный </w:t>
      </w:r>
      <w:r>
        <w:rPr>
          <w:rFonts w:ascii="Times New Roman" w:hAnsi="Times New Roman"/>
          <w:color w:val="000000"/>
          <w:sz w:val="28"/>
        </w:rPr>
        <w:t>контроль вправе осуществлять следующие должностные лица:</w:t>
      </w:r>
    </w:p>
    <w:p w14:paraId="2D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 xml:space="preserve">1) </w:t>
      </w:r>
      <w:r>
        <w:rPr>
          <w:rFonts w:ascii="Times New Roman" w:hAnsi="Times New Roman"/>
          <w:color w:val="000000"/>
          <w:sz w:val="28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;</w:t>
      </w:r>
    </w:p>
    <w:p w14:paraId="2E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 xml:space="preserve">2) </w:t>
      </w:r>
      <w:r>
        <w:rPr>
          <w:rFonts w:ascii="Times New Roman" w:hAnsi="Times New Roman"/>
          <w:color w:val="000000"/>
          <w:sz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.</w:t>
      </w:r>
    </w:p>
    <w:p w14:paraId="2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Должностные лица при осуществлении муниципального земельного контроля имеют права, несут обязанности и ответственность в соответствии</w:t>
      </w:r>
      <w:r>
        <w:rPr>
          <w:sz w:val="28"/>
        </w:rPr>
        <w:t xml:space="preserve"> </w:t>
      </w:r>
      <w:r>
        <w:rPr>
          <w:sz w:val="28"/>
        </w:rPr>
        <w:t>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14:paraId="3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1.5. К отношениям, связанным с осуществлением </w:t>
      </w:r>
      <w:r>
        <w:rPr>
          <w:sz w:val="28"/>
        </w:rPr>
        <w:t>муниципального земельного контроля</w:t>
      </w:r>
      <w:r>
        <w:rPr>
          <w:sz w:val="28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5_ch"/>
          <w:color w:val="000000"/>
          <w:sz w:val="28"/>
          <w:u w:val="none"/>
        </w:rPr>
        <w:t>закона</w:t>
      </w:r>
      <w:r>
        <w:rPr>
          <w:sz w:val="28"/>
        </w:rPr>
        <w:t xml:space="preserve"> № 248-ФЗ, </w:t>
      </w:r>
      <w:r>
        <w:rPr>
          <w:sz w:val="28"/>
        </w:rPr>
        <w:t>Земельного</w:t>
      </w:r>
      <w:r>
        <w:rPr>
          <w:sz w:val="28"/>
        </w:rPr>
        <w:t xml:space="preserve"> кодекса Российской Федерации, Федерального </w:t>
      </w:r>
      <w:r>
        <w:rPr>
          <w:rStyle w:val="Style_5_ch"/>
          <w:color w:val="000000"/>
          <w:sz w:val="28"/>
          <w:u w:val="none"/>
        </w:rPr>
        <w:t>закона</w:t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3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Администрация осуществляет муниципальный земельный контроль </w:t>
      </w:r>
      <w:r>
        <w:rPr>
          <w:rFonts w:ascii="Times New Roman" w:hAnsi="Times New Roman"/>
          <w:color w:val="000000"/>
          <w:sz w:val="28"/>
        </w:rPr>
        <w:t xml:space="preserve">                   </w:t>
      </w:r>
      <w:r>
        <w:rPr>
          <w:rFonts w:ascii="Times New Roman" w:hAnsi="Times New Roman"/>
          <w:color w:val="000000"/>
          <w:sz w:val="28"/>
        </w:rPr>
        <w:t>за соблюдением:</w:t>
      </w:r>
    </w:p>
    <w:p w14:paraId="3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14:paraId="3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1.7. Администрацией в рамках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обеспечивается учет 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8"/>
        </w:rPr>
        <w:t>муниципального земельного контроля</w:t>
      </w:r>
    </w:p>
    <w:p w14:paraId="3C000000">
      <w:pPr>
        <w:pStyle w:val="Style_4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3D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земельный контроль</w:t>
      </w:r>
      <w:r>
        <w:rPr>
          <w:rFonts w:ascii="Times New Roman" w:hAnsi="Times New Roman"/>
          <w:color w:val="000000"/>
          <w:sz w:val="28"/>
        </w:rPr>
        <w:t xml:space="preserve"> на основе управления рисками причинения вреда (ущерба).</w:t>
      </w:r>
    </w:p>
    <w:p w14:paraId="3E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законо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3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8"/>
        </w:rPr>
        <w:t>а осуществляется в 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критериями </w:t>
      </w:r>
      <w:r>
        <w:rPr>
          <w:rFonts w:ascii="Times New Roman" w:hAnsi="Times New Roman"/>
          <w:color w:val="000000"/>
          <w:sz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 1 к настоящему Положению.</w:t>
      </w:r>
    </w:p>
    <w:p w14:paraId="4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4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 отнесении администрацией объектов контроля к категориям риска используются в том числе:</w:t>
      </w:r>
    </w:p>
    <w:p w14:paraId="4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сведения, содержащиеся в Едином государственном реестре недвижимости;</w:t>
      </w:r>
    </w:p>
    <w:p w14:paraId="4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8"/>
        </w:rPr>
        <w:t xml:space="preserve">ыми лицами </w:t>
      </w:r>
      <w:r>
        <w:rPr>
          <w:rFonts w:ascii="Times New Roman" w:hAnsi="Times New Roman"/>
          <w:color w:val="000000"/>
          <w:sz w:val="28"/>
        </w:rPr>
        <w:t>контрольных мероприятий без взаимодействия с контролируемыми лицами;</w:t>
      </w:r>
    </w:p>
    <w:p w14:paraId="4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иные сведения, содержащиеся в администрации.</w:t>
      </w:r>
    </w:p>
    <w:p w14:paraId="4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Администрация</w:t>
      </w:r>
      <w:r>
        <w:rPr>
          <w:rFonts w:ascii="Times New Roman" w:hAnsi="Times New Roman"/>
          <w:color w:val="000000"/>
          <w:sz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8"/>
        </w:rPr>
        <w:t>лее - категории риска):</w:t>
      </w:r>
    </w:p>
    <w:p w14:paraId="4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средний риск;</w:t>
      </w:r>
    </w:p>
    <w:p w14:paraId="4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умеренный риск;</w:t>
      </w:r>
    </w:p>
    <w:p w14:paraId="4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низкий риск.</w:t>
      </w:r>
    </w:p>
    <w:p w14:paraId="4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связи с отсутствием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8"/>
        </w:rPr>
        <w:t>чрезвычайно высокого</w:t>
      </w:r>
      <w:r>
        <w:rPr>
          <w:rFonts w:ascii="Times New Roman" w:hAnsi="Times New Roman"/>
          <w:color w:val="000000"/>
          <w:sz w:val="28"/>
        </w:rPr>
        <w:t xml:space="preserve"> и высокого</w:t>
      </w:r>
      <w:r>
        <w:rPr>
          <w:rFonts w:ascii="Times New Roman" w:hAnsi="Times New Roman"/>
          <w:color w:val="000000"/>
          <w:sz w:val="28"/>
        </w:rPr>
        <w:t xml:space="preserve"> риска</w:t>
      </w:r>
      <w:r>
        <w:rPr>
          <w:rFonts w:ascii="Times New Roman" w:hAnsi="Times New Roman"/>
          <w:color w:val="000000"/>
          <w:sz w:val="28"/>
        </w:rPr>
        <w:t>, плановые контрольные мероприятия не проводятся.</w:t>
      </w:r>
    </w:p>
    <w:p w14:paraId="4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</w:t>
      </w:r>
      <w:r>
        <w:rPr>
          <w:rFonts w:ascii="Times New Roman" w:hAnsi="Times New Roman"/>
          <w:color w:val="000000"/>
          <w:sz w:val="28"/>
        </w:rPr>
        <w:t>. Д</w:t>
      </w:r>
      <w:r>
        <w:rPr>
          <w:rFonts w:ascii="Times New Roman" w:hAnsi="Times New Roman"/>
          <w:color w:val="000000"/>
          <w:sz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умеренного риска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ериодичность проведения обязате</w:t>
      </w:r>
      <w:r>
        <w:rPr>
          <w:rFonts w:ascii="Times New Roman" w:hAnsi="Times New Roman"/>
          <w:color w:val="000000"/>
          <w:sz w:val="28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8"/>
        </w:rPr>
        <w:t>определяется Прави</w:t>
      </w:r>
      <w:r>
        <w:rPr>
          <w:rFonts w:ascii="Times New Roman" w:hAnsi="Times New Roman"/>
          <w:color w:val="000000"/>
          <w:sz w:val="28"/>
        </w:rPr>
        <w:t>тельством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4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обязательные профилактические визиты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объектов контроля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8"/>
        </w:rPr>
        <w:t>, не проводятся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Положения настоящ</w:t>
      </w:r>
      <w:r>
        <w:rPr>
          <w:rFonts w:ascii="Times New Roman" w:hAnsi="Times New Roman"/>
          <w:color w:val="000000"/>
          <w:sz w:val="28"/>
        </w:rPr>
        <w:t xml:space="preserve">его пункта </w:t>
      </w:r>
      <w:r>
        <w:rPr>
          <w:rFonts w:ascii="Times New Roman" w:hAnsi="Times New Roman"/>
          <w:color w:val="000000"/>
          <w:sz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8"/>
        </w:rPr>
        <w:t>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pStyle w:val="Style_4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E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3. Профилактика рисков причинения вреда (ущерба) охраняемым законом ценностям</w:t>
      </w:r>
    </w:p>
    <w:p w14:paraId="4F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земельный контроль</w:t>
      </w:r>
      <w:r>
        <w:rPr>
          <w:rFonts w:ascii="Times New Roman" w:hAnsi="Times New Roman"/>
          <w:color w:val="000000"/>
          <w:sz w:val="28"/>
        </w:rPr>
        <w:t xml:space="preserve"> в том числе посредством проведения профилактических мероприятий.</w:t>
      </w:r>
    </w:p>
    <w:p w14:paraId="5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3.3.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8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8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Глава)</w:t>
      </w:r>
      <w:r>
        <w:rPr>
          <w:rFonts w:ascii="Times New Roman" w:hAnsi="Times New Roman"/>
          <w:color w:val="000000"/>
          <w:sz w:val="28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8"/>
        </w:rPr>
        <w:t>Федеральным законом № 248-ФЗ</w:t>
      </w:r>
      <w:r>
        <w:rPr>
          <w:rFonts w:ascii="Times New Roman" w:hAnsi="Times New Roman"/>
          <w:sz w:val="28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8"/>
        </w:rPr>
        <w:t>Федерального закона № 248-ФЗ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3.5. При осуществлении администрацией </w:t>
      </w:r>
      <w:r>
        <w:rPr>
          <w:rFonts w:ascii="Times New Roman" w:hAnsi="Times New Roman"/>
          <w:sz w:val="28"/>
        </w:rPr>
        <w:t>муниципального земельного контроля</w:t>
      </w:r>
      <w:r>
        <w:rPr>
          <w:rFonts w:ascii="Times New Roman" w:hAnsi="Times New Roman"/>
          <w:sz w:val="28"/>
        </w:rPr>
        <w:t xml:space="preserve"> могут проводиться следующие виды профилактических мероприятий:</w:t>
      </w:r>
    </w:p>
    <w:p w14:paraId="5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5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объявление предостережения;</w:t>
      </w:r>
    </w:p>
    <w:p w14:paraId="5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консультирование;</w:t>
      </w:r>
    </w:p>
    <w:p w14:paraId="5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профилактический визит.</w:t>
      </w:r>
    </w:p>
    <w:p w14:paraId="5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8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частью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              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3 статьи 46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5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5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3.7. </w:t>
      </w:r>
      <w:r>
        <w:rPr>
          <w:rFonts w:ascii="Times New Roman" w:hAnsi="Times New Roman"/>
          <w:color w:val="000000"/>
          <w:sz w:val="28"/>
        </w:rPr>
        <w:t>Администрация объявляет контролируемому лицу предостережение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>
        <w:rPr>
          <w:rFonts w:ascii="Times New Roman" w:hAnsi="Times New Roman"/>
          <w:color w:val="000000"/>
          <w:sz w:val="28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5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возражение в отношении предостережения (далее – возражение).</w:t>
      </w:r>
    </w:p>
    <w:p w14:paraId="6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Возражение должно содержать:</w:t>
      </w:r>
    </w:p>
    <w:p w14:paraId="6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наименование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>, в который направляется возражение;</w:t>
      </w:r>
    </w:p>
    <w:p w14:paraId="6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дату и номер предостережения;</w:t>
      </w:r>
    </w:p>
    <w:p w14:paraId="6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6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дату получения предостережения контролируемым лицом;</w:t>
      </w:r>
    </w:p>
    <w:p w14:paraId="6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личную подпись и дату.</w:t>
      </w:r>
    </w:p>
    <w:p w14:paraId="6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6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принимает одно из следующих решений:</w:t>
      </w:r>
    </w:p>
    <w:p w14:paraId="6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удовлетворяет возражение в форме отмены предостережения;</w:t>
      </w:r>
    </w:p>
    <w:p w14:paraId="6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отказывает в удовлетворении возражения с указанием причины отказа.</w:t>
      </w:r>
    </w:p>
    <w:p w14:paraId="6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6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Повторное направление возражения по тем же основаниям не допускается.</w:t>
      </w:r>
    </w:p>
    <w:p w14:paraId="6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3.8</w:t>
      </w:r>
      <w:r>
        <w:rPr>
          <w:rFonts w:ascii="Times New Roman" w:hAnsi="Times New Roman"/>
          <w:color w:val="000000"/>
          <w:sz w:val="28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8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Консультирование осуществляется в устной или письменной форме по следующим вопросам:</w:t>
      </w:r>
    </w:p>
    <w:p w14:paraId="7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;</w:t>
      </w:r>
    </w:p>
    <w:p w14:paraId="7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порядок осуществления контрольных мероприятий, установленных настоящим Положением;</w:t>
      </w:r>
    </w:p>
    <w:p w14:paraId="74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порядок обжалования действи</w:t>
      </w:r>
      <w:r>
        <w:rPr>
          <w:rFonts w:ascii="Times New Roman" w:hAnsi="Times New Roman"/>
          <w:color w:val="000000"/>
          <w:sz w:val="28"/>
        </w:rPr>
        <w:t>й (бездействия) должностных лиц</w:t>
      </w:r>
      <w:r>
        <w:rPr>
          <w:rFonts w:ascii="Times New Roman" w:hAnsi="Times New Roman"/>
          <w:color w:val="000000"/>
          <w:sz w:val="28"/>
        </w:rPr>
        <w:t>;</w:t>
      </w:r>
    </w:p>
    <w:p w14:paraId="7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 лицом ведутся журналы учета консультирований.</w:t>
      </w:r>
    </w:p>
    <w:p w14:paraId="7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>
        <w:rPr>
          <w:rFonts w:ascii="Times New Roman" w:hAnsi="Times New Roman"/>
          <w:sz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3.8</w:t>
      </w:r>
      <w:r>
        <w:rPr>
          <w:rFonts w:ascii="Times New Roman" w:hAnsi="Times New Roman"/>
          <w:sz w:val="28"/>
        </w:rPr>
        <w:t xml:space="preserve"> настоящего Положения. </w:t>
      </w:r>
    </w:p>
    <w:p w14:paraId="7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A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B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8"/>
        </w:rPr>
        <w:t xml:space="preserve">(или) действий должностных лиц </w:t>
      </w:r>
      <w:r>
        <w:rPr>
          <w:rFonts w:ascii="Times New Roman" w:hAnsi="Times New Roman"/>
          <w:sz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ставш</w:t>
      </w:r>
      <w:r>
        <w:rPr>
          <w:rFonts w:ascii="Times New Roman" w:hAnsi="Times New Roman"/>
          <w:sz w:val="28"/>
        </w:rPr>
        <w:t xml:space="preserve">ая известной должностному лицу </w:t>
      </w:r>
      <w:r>
        <w:rPr>
          <w:rFonts w:ascii="Times New Roman" w:hAnsi="Times New Roman"/>
          <w:sz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</w:t>
      </w:r>
      <w:r>
        <w:rPr>
          <w:rFonts w:ascii="Times New Roman" w:hAnsi="Times New Roman"/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8"/>
        </w:rPr>
        <w:t>вязи или мобильного приложения «Инспектор»</w:t>
      </w:r>
      <w:r>
        <w:rPr>
          <w:rFonts w:ascii="Times New Roman" w:hAnsi="Times New Roman"/>
          <w:sz w:val="28"/>
        </w:rPr>
        <w:t>.</w:t>
      </w:r>
    </w:p>
    <w:p w14:paraId="7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(обязательный профилактический визит)</w:t>
      </w:r>
      <w:r>
        <w:rPr>
          <w:rFonts w:ascii="Times New Roman" w:hAnsi="Times New Roman"/>
          <w:sz w:val="28"/>
        </w:rPr>
        <w:t xml:space="preserve"> в порядке, установленном статей 52.1. </w:t>
      </w:r>
      <w:r>
        <w:rPr>
          <w:rFonts w:ascii="Times New Roman" w:hAnsi="Times New Roman"/>
          <w:sz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8"/>
        </w:rPr>
        <w:t xml:space="preserve"> в порядке, установленном статей 52.2. </w:t>
      </w:r>
      <w:r>
        <w:rPr>
          <w:rFonts w:ascii="Times New Roman" w:hAnsi="Times New Roman"/>
          <w:sz w:val="28"/>
        </w:rPr>
        <w:t>Федерального закона № 248-ФЗ.</w:t>
      </w:r>
    </w:p>
    <w:p w14:paraId="80000000">
      <w:pPr>
        <w:pStyle w:val="Style_4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1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4. Осуществление контрольных мероприятий и контрольных действий</w:t>
      </w:r>
    </w:p>
    <w:p w14:paraId="82000000">
      <w:pPr>
        <w:pStyle w:val="Style_4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3000000">
      <w:pPr>
        <w:pStyle w:val="Style_4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8"/>
        </w:rPr>
        <w:t xml:space="preserve">внеплановых </w:t>
      </w:r>
      <w:r>
        <w:rPr>
          <w:rFonts w:ascii="Times New Roman" w:hAnsi="Times New Roman"/>
          <w:color w:val="000000"/>
          <w:sz w:val="28"/>
        </w:rPr>
        <w:t>контрольных мероприятий и контрольных действий в рамках указанных мероприятий:</w:t>
      </w:r>
    </w:p>
    <w:p w14:paraId="84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8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86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8"/>
        </w:rPr>
        <w:t>т превышать десять рабочих дней</w:t>
      </w:r>
      <w:r>
        <w:rPr>
          <w:rFonts w:ascii="Times New Roman" w:hAnsi="Times New Roman"/>
          <w:color w:val="000000"/>
          <w:sz w:val="28"/>
        </w:rPr>
        <w:t>;</w:t>
      </w:r>
    </w:p>
    <w:p w14:paraId="8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8"/>
        </w:rPr>
        <w:t>а или производственному объекту</w:t>
      </w:r>
      <w:r>
        <w:rPr>
          <w:rFonts w:ascii="Times New Roman" w:hAnsi="Times New Roman"/>
          <w:color w:val="000000"/>
          <w:sz w:val="28"/>
        </w:rPr>
        <w:t>;</w:t>
      </w:r>
    </w:p>
    <w:p w14:paraId="8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</w:rPr>
        <w:t>);</w:t>
      </w:r>
    </w:p>
    <w:p w14:paraId="8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t xml:space="preserve"> </w:t>
      </w:r>
    </w:p>
    <w:p w14:paraId="8A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8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8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 статьи 57 Федерального закона </w:t>
      </w:r>
      <w:r>
        <w:rPr>
          <w:rFonts w:ascii="Times New Roman" w:hAnsi="Times New Roman"/>
          <w:sz w:val="28"/>
        </w:rPr>
        <w:t>№ 248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>.</w:t>
      </w:r>
    </w:p>
    <w:p w14:paraId="8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разрабатывает индикаторы риска нарушения обязательных требований. </w:t>
      </w:r>
    </w:p>
    <w:p w14:paraId="8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8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8"/>
        </w:rPr>
        <w:t>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8"/>
        </w:rPr>
        <w:t xml:space="preserve"> к настоящему Положению. </w:t>
      </w:r>
    </w:p>
    <w:p w14:paraId="8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8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8"/>
        </w:rPr>
        <w:t>распоряжения администрации о проведении контрольного мероприятия.</w:t>
      </w:r>
    </w:p>
    <w:p w14:paraId="90000000">
      <w:pPr>
        <w:pStyle w:val="Style_4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4.6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8"/>
        </w:rPr>
        <w:t>вании задания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8"/>
        </w:rPr>
        <w:t xml:space="preserve"> Федеральным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91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4.7</w:t>
      </w:r>
      <w:r>
        <w:rPr>
          <w:color w:val="000000"/>
          <w:sz w:val="28"/>
        </w:rPr>
        <w:t xml:space="preserve">. Администрация при организации и осуществлении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highlight w:val="white"/>
        </w:rPr>
        <w:t>распоряжением Правительств</w:t>
      </w:r>
      <w:r>
        <w:rPr>
          <w:color w:val="000000"/>
          <w:sz w:val="28"/>
          <w:highlight w:val="white"/>
        </w:rPr>
        <w:t xml:space="preserve">а Российской Федерации от 19 апреля </w:t>
      </w:r>
      <w:r>
        <w:rPr>
          <w:color w:val="000000"/>
          <w:sz w:val="28"/>
          <w:highlight w:val="white"/>
        </w:rPr>
        <w:t>2016</w:t>
      </w:r>
      <w:r>
        <w:rPr>
          <w:color w:val="000000"/>
          <w:sz w:val="28"/>
          <w:highlight w:val="white"/>
        </w:rPr>
        <w:t xml:space="preserve"> года № </w:t>
      </w:r>
      <w:r>
        <w:rPr>
          <w:color w:val="000000"/>
          <w:sz w:val="28"/>
          <w:highlight w:val="white"/>
        </w:rPr>
        <w:t>724-р перечнем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</w:rPr>
        <w:t xml:space="preserve"> 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Правилами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</w:rPr>
        <w:t xml:space="preserve">а Российской Федерации от 06 марта </w:t>
      </w:r>
      <w:r>
        <w:rPr>
          <w:color w:val="000000"/>
          <w:sz w:val="28"/>
        </w:rPr>
        <w:t>2021</w:t>
      </w:r>
      <w:r>
        <w:rPr>
          <w:color w:val="000000"/>
          <w:sz w:val="28"/>
        </w:rPr>
        <w:t xml:space="preserve"> года № </w:t>
      </w:r>
      <w:r>
        <w:rPr>
          <w:color w:val="000000"/>
          <w:sz w:val="28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8"/>
        </w:rPr>
        <w:t>контроля (надзора), муниципального контроля».</w:t>
      </w:r>
    </w:p>
    <w:p w14:paraId="92000000">
      <w:pPr>
        <w:pStyle w:val="Style_4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4.8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1) отсутствие признаков </w:t>
      </w:r>
      <w:r>
        <w:rPr>
          <w:sz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имеются уважительные причины для отсутствия </w:t>
      </w:r>
      <w:r>
        <w:rPr>
          <w:sz w:val="28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8"/>
        </w:rPr>
        <w:t>(болезнь, командировка и т.п.) при проведении</w:t>
      </w:r>
      <w:r>
        <w:rPr>
          <w:sz w:val="28"/>
          <w:highlight w:val="white"/>
        </w:rPr>
        <w:t xml:space="preserve"> контрольного мероприятия</w:t>
      </w:r>
      <w:r>
        <w:rPr>
          <w:sz w:val="28"/>
        </w:rPr>
        <w:t>.</w:t>
      </w:r>
    </w:p>
    <w:p w14:paraId="9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4.9</w:t>
      </w:r>
      <w:r>
        <w:rPr>
          <w:rFonts w:ascii="Times New Roman" w:hAnsi="Times New Roman"/>
          <w:color w:val="000000"/>
          <w:sz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8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</w:rPr>
        <w:t>администрации</w:t>
      </w:r>
      <w:r>
        <w:rPr>
          <w:sz w:val="28"/>
        </w:rPr>
        <w:t> самостоятельно.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</w:rPr>
        <w:t>татам контрольного мероприятия</w:t>
      </w:r>
      <w:r>
        <w:rPr>
          <w:sz w:val="28"/>
        </w:rPr>
        <w:t>, проводимого в рамках контрольного мероприятия.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Исполь</w:t>
      </w:r>
      <w:r>
        <w:rPr>
          <w:sz w:val="28"/>
        </w:rPr>
        <w:t>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</w:rPr>
        <w:t>администрации</w:t>
      </w:r>
      <w:r>
        <w:rPr>
          <w:sz w:val="28"/>
        </w:rPr>
        <w:t>, уполномоченными на проведение контрол</w:t>
      </w:r>
      <w:r>
        <w:rPr>
          <w:sz w:val="28"/>
        </w:rPr>
        <w:t>ьного (надзорного) мероприятия.</w:t>
      </w:r>
    </w:p>
    <w:p w14:paraId="9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4.10</w:t>
      </w:r>
      <w:r>
        <w:rPr>
          <w:rFonts w:ascii="Times New Roman" w:hAnsi="Times New Roman"/>
          <w:color w:val="000000"/>
          <w:sz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частью 2 статьи 90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A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4.11</w:t>
      </w:r>
      <w:r>
        <w:rPr>
          <w:rFonts w:ascii="Times New Roman" w:hAnsi="Times New Roman"/>
          <w:color w:val="000000"/>
          <w:sz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A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</w:rPr>
        <w:t>.</w:t>
      </w:r>
    </w:p>
    <w:p w14:paraId="A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проведения контрольных (надзорных) мероприятий </w:t>
      </w:r>
      <w:r>
        <w:rPr>
          <w:rFonts w:ascii="Times New Roman" w:hAnsi="Times New Roman"/>
          <w:color w:val="000000"/>
          <w:sz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</w:rPr>
        <w:t>с использованием мобильного приложения "Инспектор"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либо составления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</w:t>
      </w:r>
      <w:r>
        <w:rPr>
          <w:rFonts w:ascii="Times New Roman" w:hAnsi="Times New Roman"/>
          <w:color w:val="000000"/>
          <w:sz w:val="28"/>
        </w:rPr>
        <w:t xml:space="preserve">                   </w:t>
      </w:r>
      <w:r>
        <w:rPr>
          <w:rFonts w:ascii="Times New Roman" w:hAnsi="Times New Roman"/>
          <w:color w:val="000000"/>
          <w:sz w:val="28"/>
        </w:rPr>
        <w:t>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A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</w:rPr>
        <w:t>№ 248-ФЗ.</w:t>
      </w:r>
    </w:p>
    <w:p w14:paraId="A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A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4.13</w:t>
      </w:r>
      <w:r>
        <w:rPr>
          <w:rFonts w:ascii="Times New Roman" w:hAnsi="Times New Roman"/>
          <w:color w:val="000000"/>
          <w:sz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A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8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A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8"/>
        </w:rPr>
        <w:t xml:space="preserve"> Указанный гражданин вправе направлять администрации документы на бумажном носителе.</w:t>
      </w:r>
    </w:p>
    <w:p w14:paraId="A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31 декабря 2025</w:t>
      </w:r>
      <w:r>
        <w:rPr>
          <w:rFonts w:ascii="Times New Roman" w:hAnsi="Times New Roman"/>
          <w:color w:val="000000"/>
          <w:sz w:val="28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A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A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14:paraId="A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4.16</w:t>
      </w:r>
      <w:r>
        <w:rPr>
          <w:rFonts w:ascii="Times New Roman" w:hAnsi="Times New Roman"/>
          <w:color w:val="000000"/>
          <w:sz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8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AC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4.17</w:t>
      </w:r>
      <w:r>
        <w:rPr>
          <w:rFonts w:ascii="Times New Roman" w:hAnsi="Times New Roman"/>
          <w:color w:val="000000"/>
          <w:sz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8"/>
        </w:rPr>
        <w:t>стное лицо</w:t>
      </w:r>
      <w:r>
        <w:rPr>
          <w:rFonts w:ascii="Times New Roman" w:hAnsi="Times New Roman"/>
          <w:color w:val="000000"/>
          <w:sz w:val="28"/>
        </w:rPr>
        <w:t>) в пределах полномочий, предусмотренных законодательством Российской Федерации, обязана:</w:t>
      </w:r>
    </w:p>
    <w:p w14:paraId="AD000000">
      <w:pPr>
        <w:pStyle w:val="Style_4"/>
        <w:ind w:firstLine="709" w:left="0"/>
        <w:jc w:val="both"/>
        <w:rPr>
          <w:rFonts w:ascii="Times New Roman" w:hAnsi="Times New Roman"/>
        </w:rPr>
      </w:pPr>
      <w:bookmarkStart w:id="1" w:name="Par318"/>
      <w:bookmarkEnd w:id="1"/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AE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A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</w:rPr>
        <w:t>;</w:t>
      </w:r>
    </w:p>
    <w:p w14:paraId="B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B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4.18</w:t>
      </w:r>
      <w:r>
        <w:rPr>
          <w:rFonts w:ascii="Times New Roman" w:hAnsi="Times New Roman"/>
          <w:color w:val="000000"/>
          <w:sz w:val="28"/>
        </w:rPr>
        <w:t xml:space="preserve">. Должностные лица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 Российской Федерации</w:t>
      </w:r>
      <w:r>
        <w:rPr>
          <w:rFonts w:ascii="Times New Roman" w:hAnsi="Times New Roman"/>
          <w:color w:val="000000"/>
          <w:sz w:val="28"/>
        </w:rPr>
        <w:t>, органами местного самоуправления, правоохранительными органами, организациями и гражданами.</w:t>
      </w:r>
    </w:p>
    <w:p w14:paraId="B3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B4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5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8"/>
        </w:rPr>
        <w:t>тных лиц</w:t>
      </w:r>
    </w:p>
    <w:p w14:paraId="B6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B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, имеют право на досудебное обжалование:</w:t>
      </w:r>
    </w:p>
    <w:p w14:paraId="B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решений о проведении контрольных мероприятий и обязательных профилактических визитов;</w:t>
      </w:r>
    </w:p>
    <w:p w14:paraId="B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B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B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B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B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B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C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C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8"/>
        </w:rPr>
        <w:t>тных лиц рассматривается Главой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решения, действия (бездействие) Главы рассматривается Главой.</w:t>
      </w:r>
    </w:p>
    <w:p w14:paraId="C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C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Жалоба на предписание администрации может быть подана в течение </w:t>
      </w:r>
      <w:r>
        <w:rPr>
          <w:rFonts w:ascii="Times New Roman" w:hAnsi="Times New Roman"/>
          <w:color w:val="000000"/>
          <w:sz w:val="28"/>
        </w:rPr>
        <w:t xml:space="preserve">              </w:t>
      </w:r>
      <w:r>
        <w:rPr>
          <w:rFonts w:ascii="Times New Roman" w:hAnsi="Times New Roman"/>
          <w:color w:val="000000"/>
          <w:sz w:val="28"/>
        </w:rPr>
        <w:t>10 рабочих дней с момента получения контролируемым лицом предписания.</w:t>
      </w:r>
    </w:p>
    <w:p w14:paraId="C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C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</w:t>
      </w:r>
      <w:r>
        <w:rPr>
          <w:rFonts w:ascii="Times New Roman" w:hAnsi="Times New Roman"/>
          <w:color w:val="000000"/>
          <w:sz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</w:rPr>
        <w:t>не допускается.</w:t>
      </w:r>
    </w:p>
    <w:p w14:paraId="C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C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C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и их целевые значения</w:t>
      </w:r>
    </w:p>
    <w:p w14:paraId="CB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CC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8"/>
        </w:rPr>
        <w:t>татьи 30 Федерального закона № </w:t>
      </w:r>
      <w:r>
        <w:rPr>
          <w:rFonts w:ascii="Times New Roman" w:hAnsi="Times New Roman"/>
          <w:color w:val="000000"/>
          <w:sz w:val="28"/>
        </w:rPr>
        <w:t>248-ФЗ</w:t>
      </w:r>
      <w:r>
        <w:rPr>
          <w:rFonts w:ascii="Times New Roman" w:hAnsi="Times New Roman"/>
          <w:color w:val="000000"/>
          <w:sz w:val="28"/>
        </w:rPr>
        <w:t>.</w:t>
      </w:r>
    </w:p>
    <w:p w14:paraId="CD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ключевые показатели вида контроля и их целевые значения:</w:t>
      </w:r>
    </w:p>
    <w:p w14:paraId="CE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Доля устраненных нарушений из числа выявленных нарушений обязательных требований - 70%.</w:t>
      </w:r>
    </w:p>
    <w:p w14:paraId="CF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и (или) его должностного лица при проведении контрольных мероприятий - 0%.</w:t>
      </w:r>
    </w:p>
    <w:p w14:paraId="D0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Доля отмененных результатов контрольных мероприятий - 0%.</w:t>
      </w:r>
    </w:p>
    <w:p w14:paraId="D1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D2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- 95%.</w:t>
      </w:r>
    </w:p>
    <w:p w14:paraId="D3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8"/>
        </w:rPr>
        <w:t>администрацией</w:t>
      </w:r>
      <w:r>
        <w:rPr>
          <w:rFonts w:ascii="Times New Roman" w:hAnsi="Times New Roman"/>
          <w:color w:val="000000"/>
          <w:sz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D4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индикативные показатели:</w:t>
      </w:r>
    </w:p>
    <w:p w14:paraId="D5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за отчетный период; </w:t>
      </w:r>
    </w:p>
    <w:p w14:paraId="D6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D7000000">
      <w:pPr>
        <w:pStyle w:val="Style_7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D8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D9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DA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обязательных профилактических визитов, проведенных за отчетный период;</w:t>
      </w:r>
    </w:p>
    <w:p w14:paraId="DB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DC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DD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контрольных мероприятий, по итогам которых возбуждены дела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правонарушениях, за отчетный период; </w:t>
      </w:r>
    </w:p>
    <w:p w14:paraId="DE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DF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мероприятий, за отчетный период; </w:t>
      </w:r>
    </w:p>
    <w:p w14:paraId="E0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которым органами прокуратуры отказано в согласовании, за отчетный период; </w:t>
      </w:r>
    </w:p>
    <w:p w14:paraId="E1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учтенных объектов контроля на конец отчетного периода; </w:t>
      </w:r>
    </w:p>
    <w:p w14:paraId="E2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8"/>
        </w:rPr>
        <w:t>категориям риска, по каждой из категорий риска, на конец отчетного периода;</w:t>
      </w:r>
    </w:p>
    <w:p w14:paraId="E3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8"/>
        </w:rPr>
        <w:t xml:space="preserve"> периода; </w:t>
      </w:r>
    </w:p>
    <w:p w14:paraId="E4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E5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исковых заявлений об оспаривании</w:t>
      </w:r>
      <w:r>
        <w:rPr>
          <w:rFonts w:ascii="Times New Roman" w:hAnsi="Times New Roman"/>
          <w:sz w:val="28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за отчетный период; </w:t>
      </w:r>
    </w:p>
    <w:p w14:paraId="E6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E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мероприятий, проведенных </w:t>
      </w:r>
      <w:r>
        <w:rPr>
          <w:sz w:val="28"/>
        </w:rPr>
        <w:br/>
      </w:r>
      <w:r>
        <w:rPr>
          <w:sz w:val="28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E8000000">
      <w:pPr>
        <w:pStyle w:val="Style_8"/>
        <w:widowControl w:val="1"/>
        <w:ind/>
        <w:jc w:val="both"/>
        <w:rPr>
          <w:rFonts w:ascii="Times New Roman" w:hAnsi="Times New Roman"/>
          <w:sz w:val="28"/>
        </w:rPr>
      </w:pPr>
    </w:p>
    <w:p w14:paraId="E9000000">
      <w:pPr>
        <w:pStyle w:val="Style_4"/>
        <w:ind w:firstLine="0" w:lef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EA000000">
      <w:pPr>
        <w:pStyle w:val="Style_4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№ 1</w:t>
      </w:r>
    </w:p>
    <w:p w14:paraId="EB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   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EC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ED000000">
      <w:pPr>
        <w:pStyle w:val="Style_4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EE000000">
      <w:pPr>
        <w:pStyle w:val="Style_4"/>
        <w:tabs>
          <w:tab w:leader="none" w:pos="6375" w:val="left"/>
          <w:tab w:leader="none" w:pos="10205" w:val="right"/>
        </w:tabs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</w:t>
      </w:r>
      <w:bookmarkStart w:id="2" w:name="Par381"/>
      <w:bookmarkEnd w:id="2"/>
    </w:p>
    <w:p w14:paraId="EF00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Критерии</w:t>
      </w:r>
      <w:r>
        <w:rPr>
          <w:rStyle w:val="Style_10_ch"/>
          <w:rFonts w:ascii="Times New Roman" w:hAnsi="Times New Roman"/>
          <w:sz w:val="28"/>
        </w:rPr>
        <w:footnoteReference w:id="1"/>
      </w:r>
    </w:p>
    <w:p w14:paraId="F000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отнесения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</w:p>
    <w:p w14:paraId="F1000000">
      <w:pPr>
        <w:pStyle w:val="Style_9"/>
        <w:ind/>
        <w:jc w:val="center"/>
        <w:rPr>
          <w:rFonts w:ascii="Times New Roman" w:hAnsi="Times New Roman"/>
        </w:rPr>
      </w:pPr>
    </w:p>
    <w:p w14:paraId="F2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 категории среднего риска относятся:</w:t>
      </w:r>
    </w:p>
    <w:p w14:paraId="F3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F4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F5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 категории умеренного риска относятся земельные участки:</w:t>
      </w:r>
    </w:p>
    <w:p w14:paraId="F6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относящиеся к категории земель населенных пунктов;</w:t>
      </w:r>
    </w:p>
    <w:p w14:paraId="F7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F8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F9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FA000000">
      <w:pPr>
        <w:pStyle w:val="Style_4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Приложение № </w:t>
      </w:r>
      <w:r>
        <w:rPr>
          <w:rFonts w:ascii="Times New Roman" w:hAnsi="Times New Roman"/>
          <w:color w:val="000000"/>
          <w:sz w:val="24"/>
        </w:rPr>
        <w:t>2</w:t>
      </w:r>
    </w:p>
    <w:p w14:paraId="FB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FC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FD000000">
      <w:pPr>
        <w:pStyle w:val="Style_4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E00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Индикаторы</w:t>
      </w:r>
      <w:r>
        <w:rPr>
          <w:rStyle w:val="Style_10_ch"/>
          <w:rFonts w:ascii="Times New Roman" w:hAnsi="Times New Roman"/>
          <w:color w:val="000000"/>
          <w:sz w:val="28"/>
        </w:rPr>
        <w:footnoteReference w:id="2"/>
      </w:r>
      <w:r>
        <w:rPr>
          <w:rFonts w:ascii="Times New Roman" w:hAnsi="Times New Roman"/>
          <w:color w:val="000000"/>
          <w:sz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FF000000">
      <w:pPr>
        <w:pStyle w:val="Style_9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</w:p>
    <w:p w14:paraId="00010000">
      <w:pPr>
        <w:pStyle w:val="Style_4"/>
        <w:ind w:firstLine="540" w:left="0"/>
        <w:jc w:val="both"/>
        <w:rPr>
          <w:rFonts w:ascii="Times New Roman" w:hAnsi="Times New Roman"/>
          <w:color w:val="000000"/>
        </w:rPr>
      </w:pPr>
    </w:p>
    <w:p w14:paraId="01010000">
      <w:pPr>
        <w:pStyle w:val="Style_4"/>
        <w:ind w:firstLine="540" w:left="0"/>
        <w:jc w:val="both"/>
        <w:rPr>
          <w:rFonts w:ascii="Times New Roman" w:hAnsi="Times New Roman"/>
          <w:color w:val="000000"/>
        </w:rPr>
      </w:pPr>
    </w:p>
    <w:p w14:paraId="02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информации, о наличии признаков несоблюдения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3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случае если в течение года до поступ</w:t>
      </w:r>
      <w:r>
        <w:rPr>
          <w:rFonts w:ascii="Times New Roman" w:hAnsi="Times New Roman"/>
          <w:color w:val="000000"/>
          <w:sz w:val="28"/>
        </w:rPr>
        <w:t xml:space="preserve">ления первого </w:t>
      </w:r>
      <w:r>
        <w:rPr>
          <w:rFonts w:ascii="Times New Roman" w:hAnsi="Times New Roman"/>
          <w:color w:val="000000"/>
          <w:sz w:val="28"/>
        </w:rPr>
        <w:t>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04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30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05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обращений (информации)</w:t>
      </w:r>
      <w:r>
        <w:rPr>
          <w:rFonts w:ascii="Times New Roman" w:hAnsi="Times New Roman"/>
          <w:color w:val="000000"/>
          <w:sz w:val="28"/>
        </w:rPr>
        <w:t>:</w:t>
      </w:r>
    </w:p>
    <w:p w14:paraId="06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граждан, органов государственной власти, органов местного самоуправления, юридических лиц, индивидуальных предпринимателей, </w:t>
      </w:r>
    </w:p>
    <w:p w14:paraId="07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 средств массовой информации о невозможности использования </w:t>
      </w:r>
    </w:p>
    <w:p w14:paraId="08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</w:t>
      </w:r>
    </w:p>
    <w:p w14:paraId="09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завершении на таких землях и (или) земельном участке в течение шести предшествующих месяцев:</w:t>
      </w:r>
    </w:p>
    <w:p w14:paraId="0A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проведения инженерных изысканий;</w:t>
      </w:r>
    </w:p>
    <w:p w14:paraId="0B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капитального или текущего ремонта линейного объекта;</w:t>
      </w:r>
    </w:p>
    <w:p w14:paraId="0C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0D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осуществления геологического изучения недр;</w:t>
      </w:r>
    </w:p>
    <w:p w14:paraId="0E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возведения некапитальных строений, сооружений, предназначенных для осуществления товарной аквакультуры (товарного рыбоводства);</w:t>
      </w:r>
    </w:p>
    <w:p w14:paraId="0F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10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</w:t>
      </w:r>
      <w:r>
        <w:rPr>
          <w:rFonts w:ascii="Times New Roman" w:hAnsi="Times New Roman"/>
          <w:color w:val="000000"/>
          <w:sz w:val="28"/>
        </w:rPr>
        <w:t xml:space="preserve">тра и картографии от 23.10.2020 </w:t>
      </w:r>
      <w:r>
        <w:rPr>
          <w:rFonts w:ascii="Times New Roman" w:hAnsi="Times New Roman"/>
          <w:color w:val="000000"/>
          <w:sz w:val="28"/>
        </w:rPr>
        <w:t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14:paraId="11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специализированной техники, используемой для снятия и (или) перемещения плодородного слоя почвы.</w:t>
      </w:r>
    </w:p>
    <w:p w14:paraId="12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наличии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13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указывающих на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14010000">
      <w:pPr>
        <w:pStyle w:val="Style_1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15010000">
      <w:pPr>
        <w:pStyle w:val="Style_11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964" w:footer="720" w:gutter="0" w:header="720" w:left="1134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6010000">
      <w:pPr>
        <w:pStyle w:val="Style_26"/>
        <w:ind w:firstLine="709" w:left="0"/>
      </w:pPr>
      <w:r>
        <w:rPr>
          <w:vertAlign w:val="superscript"/>
        </w:rPr>
        <w:footnoteRef/>
      </w:r>
      <w:r>
        <w:rPr>
          <w:sz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14:paraId="17010000">
      <w:pPr>
        <w:pStyle w:val="Style_26"/>
        <w:ind w:firstLine="709" w:left="0"/>
      </w:pPr>
      <w:r>
        <w:rPr>
          <w:vertAlign w:val="superscript"/>
        </w:rPr>
        <w:footnoteRef/>
      </w:r>
      <w:r>
        <w:t xml:space="preserve"> </w:t>
      </w:r>
      <w:r>
        <w:rPr>
          <w:sz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2" w:type="paragraph">
    <w:name w:val="toc 2"/>
    <w:next w:val="Style_3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ighlightsearch"/>
    <w:basedOn w:val="Style_17"/>
    <w:link w:val="Style_16_ch"/>
  </w:style>
  <w:style w:styleId="Style_16_ch" w:type="character">
    <w:name w:val="highlightsearch"/>
    <w:basedOn w:val="Style_17_ch"/>
    <w:link w:val="Style_16"/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6" w:type="paragraph">
    <w:name w:val="Без интервала1"/>
    <w:link w:val="Style_6_ch"/>
    <w:rPr>
      <w:sz w:val="22"/>
    </w:rPr>
  </w:style>
  <w:style w:styleId="Style_6_ch" w:type="character">
    <w:name w:val="Без интервала1"/>
    <w:link w:val="Style_6"/>
    <w:rPr>
      <w:sz w:val="22"/>
    </w:rPr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8" w:type="paragraph">
    <w:name w:val="ConsTitle"/>
    <w:link w:val="Style_8_ch"/>
    <w:pPr>
      <w:widowControl w:val="0"/>
      <w:ind/>
    </w:pPr>
    <w:rPr>
      <w:rFonts w:ascii="Arial" w:hAnsi="Arial"/>
      <w:b w:val="1"/>
      <w:sz w:val="16"/>
    </w:rPr>
  </w:style>
  <w:style w:styleId="Style_8_ch" w:type="character">
    <w:name w:val="ConsTitle"/>
    <w:link w:val="Style_8"/>
    <w:rPr>
      <w:rFonts w:ascii="Arial" w:hAnsi="Arial"/>
      <w:b w:val="1"/>
      <w:sz w:val="16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нак Знак Знак Знак Знак Знак Знак"/>
    <w:basedOn w:val="Style_3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Знак Знак Знак Знак Знак Знак Знак"/>
    <w:basedOn w:val="Style_3_ch"/>
    <w:link w:val="Style_21"/>
    <w:rPr>
      <w:rFonts w:ascii="Verdana" w:hAnsi="Verdana"/>
      <w:sz w:val="20"/>
    </w:rPr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11" w:type="paragraph">
    <w:name w:val="s_1"/>
    <w:basedOn w:val="Style_3"/>
    <w:link w:val="Style_11_ch"/>
    <w:pPr>
      <w:ind w:firstLine="720" w:left="0"/>
      <w:jc w:val="both"/>
    </w:pPr>
    <w:rPr>
      <w:rFonts w:ascii="Arial" w:hAnsi="Arial"/>
      <w:sz w:val="26"/>
    </w:rPr>
  </w:style>
  <w:style w:styleId="Style_11_ch" w:type="character">
    <w:name w:val="s_1"/>
    <w:basedOn w:val="Style_3_ch"/>
    <w:link w:val="Style_11"/>
    <w:rPr>
      <w:rFonts w:ascii="Arial" w:hAnsi="Arial"/>
      <w:sz w:val="26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Body Text 2"/>
    <w:basedOn w:val="Style_3"/>
    <w:link w:val="Style_24_ch"/>
    <w:pPr>
      <w:spacing w:after="120" w:line="480" w:lineRule="auto"/>
      <w:ind/>
    </w:pPr>
  </w:style>
  <w:style w:styleId="Style_24_ch" w:type="character">
    <w:name w:val="Body Text 2"/>
    <w:basedOn w:val="Style_3_ch"/>
    <w:link w:val="Style_24"/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6" w:type="paragraph">
    <w:name w:val="Footnote"/>
    <w:basedOn w:val="Style_3"/>
    <w:link w:val="Style_26_ch"/>
    <w:rPr>
      <w:sz w:val="20"/>
    </w:rPr>
  </w:style>
  <w:style w:styleId="Style_26_ch" w:type="character">
    <w:name w:val="Footnote"/>
    <w:basedOn w:val="Style_3_ch"/>
    <w:link w:val="Style_26"/>
    <w:rPr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Текст сноски Знак"/>
    <w:link w:val="Style_31_ch"/>
    <w:rPr>
      <w:rFonts w:ascii="Times New Roman" w:hAnsi="Times New Roman"/>
      <w:sz w:val="20"/>
    </w:rPr>
  </w:style>
  <w:style w:styleId="Style_31_ch" w:type="character">
    <w:name w:val="Текст сноски Знак"/>
    <w:link w:val="Style_31"/>
    <w:rPr>
      <w:rFonts w:ascii="Times New Roman" w:hAnsi="Times New Roman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name w:val="Body Text Indent 3"/>
    <w:basedOn w:val="Style_3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3_ch"/>
    <w:link w:val="Style_33"/>
    <w:rPr>
      <w:sz w:val="16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7_ch" w:type="character">
    <w:name w:val="Body Text"/>
    <w:basedOn w:val="Style_3_ch"/>
    <w:link w:val="Style_7"/>
    <w:rPr>
      <w:rFonts w:ascii="Arial" w:hAnsi="Arial"/>
      <w:color w:val="000000"/>
      <w:sz w:val="20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annotation subject"/>
    <w:basedOn w:val="Style_38"/>
    <w:next w:val="Style_38"/>
    <w:link w:val="Style_37_ch"/>
    <w:rPr>
      <w:b w:val="1"/>
    </w:rPr>
  </w:style>
  <w:style w:styleId="Style_37_ch" w:type="character">
    <w:name w:val="annotation subject"/>
    <w:basedOn w:val="Style_38_ch"/>
    <w:link w:val="Style_37"/>
    <w:rPr>
      <w:b w:val="1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38" w:type="paragraph">
    <w:name w:val="annotation text"/>
    <w:basedOn w:val="Style_3"/>
    <w:link w:val="Style_38_ch"/>
    <w:rPr>
      <w:sz w:val="20"/>
    </w:rPr>
  </w:style>
  <w:style w:styleId="Style_38_ch" w:type="character">
    <w:name w:val="annotation text"/>
    <w:basedOn w:val="Style_3_ch"/>
    <w:link w:val="Style_38"/>
    <w:rPr>
      <w:sz w:val="20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2025-04-18T07:34:28Z</dcterms:modified>
</cp:coreProperties>
</file>