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7999"/>
        <w:gridCol w:w="1571"/>
      </w:tblGrid>
      <w:tr w:rsidR="00500230" w:rsidRPr="00E317CE" w:rsidTr="00E317CE">
        <w:tc>
          <w:tcPr>
            <w:tcW w:w="4785" w:type="dxa"/>
          </w:tcPr>
          <w:p w:rsidR="00500230" w:rsidRPr="00E317CE" w:rsidRDefault="00500230" w:rsidP="00E317CE">
            <w:pPr>
              <w:spacing w:after="0" w:line="240" w:lineRule="auto"/>
              <w:jc w:val="center"/>
              <w:rPr>
                <w:sz w:val="28"/>
                <w:szCs w:val="28"/>
              </w:rPr>
            </w:pPr>
            <w:r w:rsidRPr="00E317CE">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105.75pt" fillcolor="black" stroked="f">
                  <v:shadow on="t" color="#b2b2b2" opacity="52429f" offset="3pt"/>
                  <v:textpath style="font-family:&quot;Times New Roman&quot;;font-size:20pt;font-weight:bold;v-text-kern:t" trim="t" fitpath="t" string="ИНФОРМАЦИОННЫЙ БЮЛЛЕТЕНЬ&#10;СЕЛЬСКОГО ПОСЕЛЕНИЯ&#10;&quot;ОМСКИЙ СЕЛЬСОВЕТ&quot;&#10;                             ЗАПОЛЯРНОГО РАЙОНА                               &#10;НЕНЕЦКОГО АВТОНОМНОГО ОКРУГА"/>
                </v:shape>
              </w:pict>
            </w:r>
          </w:p>
        </w:tc>
        <w:tc>
          <w:tcPr>
            <w:tcW w:w="4785" w:type="dxa"/>
          </w:tcPr>
          <w:p w:rsidR="00500230" w:rsidRPr="00E317CE" w:rsidRDefault="00500230" w:rsidP="00E317CE">
            <w:pPr>
              <w:spacing w:after="0" w:line="240" w:lineRule="auto"/>
              <w:jc w:val="center"/>
              <w:rPr>
                <w:sz w:val="28"/>
                <w:szCs w:val="28"/>
              </w:rPr>
            </w:pPr>
            <w:r w:rsidRPr="00E317CE">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72.75pt;height:82.5pt;visibility:visible">
                  <v:imagedata r:id="rId5" o:title=""/>
                </v:shape>
              </w:pict>
            </w:r>
          </w:p>
        </w:tc>
      </w:tr>
    </w:tbl>
    <w:p w:rsidR="00500230" w:rsidRDefault="00500230" w:rsidP="00CD72C6">
      <w:pPr>
        <w:spacing w:after="0" w:line="240" w:lineRule="auto"/>
        <w:jc w:val="center"/>
      </w:pPr>
    </w:p>
    <w:p w:rsidR="00500230" w:rsidRDefault="00500230" w:rsidP="00CD72C6">
      <w:pPr>
        <w:spacing w:after="0" w:line="240" w:lineRule="auto"/>
        <w:jc w:val="center"/>
      </w:pPr>
    </w:p>
    <w:p w:rsidR="00500230" w:rsidRDefault="00500230" w:rsidP="00CD72C6">
      <w:pPr>
        <w:spacing w:after="0" w:line="240" w:lineRule="auto"/>
        <w:jc w:val="center"/>
      </w:pPr>
      <w:r>
        <w:pict>
          <v:shape id="_x0000_i1027" type="#_x0000_t136" style="width:235.5pt;height:24.75pt" fillcolor="black" stroked="f">
            <v:shadow on="t" color="#b2b2b2" opacity="52429f" offset="3pt"/>
            <v:textpath style="font-family:&quot;Times New Roman&quot;;font-size:20pt;v-text-kern:t" trim="t" fitpath="t" string="28 июня 2024 года № 15/1&#10;"/>
          </v:shape>
        </w:pict>
      </w:r>
    </w:p>
    <w:p w:rsidR="00500230" w:rsidRDefault="00500230" w:rsidP="006A466D">
      <w:pPr>
        <w:pStyle w:val="ConsPlusTitle"/>
        <w:widowControl/>
        <w:jc w:val="center"/>
        <w:outlineLvl w:val="0"/>
        <w:rPr>
          <w:rFonts w:ascii="Times New Roman" w:hAnsi="Times New Roman" w:cs="Times New Roman"/>
        </w:rPr>
      </w:pPr>
    </w:p>
    <w:p w:rsidR="00500230" w:rsidRDefault="00500230" w:rsidP="006A466D">
      <w:pPr>
        <w:pStyle w:val="ConsPlusTitle"/>
        <w:widowControl/>
        <w:jc w:val="center"/>
        <w:outlineLvl w:val="0"/>
        <w:rPr>
          <w:rFonts w:ascii="Times New Roman" w:hAnsi="Times New Roman" w:cs="Times New Roman"/>
        </w:rPr>
      </w:pPr>
    </w:p>
    <w:p w:rsidR="00500230" w:rsidRDefault="00500230" w:rsidP="00726615">
      <w:pPr>
        <w:spacing w:after="0" w:line="240" w:lineRule="auto"/>
        <w:ind w:left="74" w:right="74"/>
        <w:jc w:val="center"/>
        <w:rPr>
          <w:rFonts w:ascii="Times New Roman" w:hAnsi="Times New Roman"/>
          <w:b/>
          <w:sz w:val="32"/>
          <w:szCs w:val="32"/>
          <w:lang w:eastAsia="ru-RU"/>
        </w:rPr>
      </w:pPr>
      <w:r w:rsidRPr="00CE0D86">
        <w:rPr>
          <w:rFonts w:ascii="Times New Roman" w:hAnsi="Times New Roman"/>
          <w:b/>
          <w:sz w:val="32"/>
          <w:szCs w:val="32"/>
          <w:lang w:eastAsia="ru-RU"/>
        </w:rPr>
        <w:t xml:space="preserve">Центр ГИМС </w:t>
      </w:r>
      <w:r>
        <w:rPr>
          <w:rFonts w:ascii="Times New Roman" w:hAnsi="Times New Roman"/>
          <w:b/>
          <w:sz w:val="32"/>
          <w:szCs w:val="32"/>
          <w:lang w:eastAsia="ru-RU"/>
        </w:rPr>
        <w:t xml:space="preserve">ГУ </w:t>
      </w:r>
      <w:r w:rsidRPr="00CE0D86">
        <w:rPr>
          <w:rFonts w:ascii="Times New Roman" w:hAnsi="Times New Roman"/>
          <w:b/>
          <w:sz w:val="32"/>
          <w:szCs w:val="32"/>
          <w:lang w:eastAsia="ru-RU"/>
        </w:rPr>
        <w:t xml:space="preserve">МЧС РФ по НАО  </w:t>
      </w:r>
    </w:p>
    <w:p w:rsidR="00500230" w:rsidRDefault="00500230" w:rsidP="00620A96">
      <w:pPr>
        <w:spacing w:after="0" w:line="240" w:lineRule="auto"/>
        <w:ind w:left="74" w:right="74"/>
        <w:jc w:val="center"/>
        <w:rPr>
          <w:rFonts w:ascii="Times New Roman" w:hAnsi="Times New Roman"/>
          <w:b/>
          <w:sz w:val="28"/>
          <w:szCs w:val="28"/>
          <w:lang w:eastAsia="ru-RU"/>
        </w:rPr>
      </w:pPr>
      <w:r>
        <w:rPr>
          <w:rFonts w:ascii="Times New Roman" w:hAnsi="Times New Roman"/>
          <w:b/>
          <w:sz w:val="32"/>
          <w:szCs w:val="32"/>
          <w:lang w:eastAsia="ru-RU"/>
        </w:rPr>
        <w:t xml:space="preserve">инспекторский участок села Нижняя-Пеша </w:t>
      </w:r>
      <w:r w:rsidRPr="00CE0D86">
        <w:rPr>
          <w:rFonts w:ascii="Times New Roman" w:hAnsi="Times New Roman"/>
          <w:b/>
          <w:sz w:val="32"/>
          <w:szCs w:val="32"/>
          <w:lang w:eastAsia="ru-RU"/>
        </w:rPr>
        <w:t xml:space="preserve">информирует жителей </w:t>
      </w:r>
      <w:r>
        <w:rPr>
          <w:rFonts w:ascii="Times New Roman" w:hAnsi="Times New Roman"/>
          <w:b/>
          <w:sz w:val="32"/>
          <w:szCs w:val="32"/>
          <w:lang w:eastAsia="ru-RU"/>
        </w:rPr>
        <w:t>Сельских поселений, что проводится техническое освидетельствование маломерных судов</w:t>
      </w:r>
    </w:p>
    <w:p w:rsidR="00500230" w:rsidRDefault="00500230" w:rsidP="00620A96">
      <w:pPr>
        <w:spacing w:after="0" w:line="240" w:lineRule="auto"/>
        <w:ind w:left="74" w:right="74"/>
        <w:jc w:val="center"/>
        <w:rPr>
          <w:rFonts w:ascii="Times New Roman" w:hAnsi="Times New Roman"/>
          <w:b/>
          <w:sz w:val="28"/>
          <w:szCs w:val="28"/>
          <w:lang w:eastAsia="ru-RU"/>
        </w:rPr>
      </w:pPr>
    </w:p>
    <w:p w:rsidR="00500230" w:rsidRDefault="00500230" w:rsidP="00620A96">
      <w:pPr>
        <w:spacing w:after="0" w:line="240" w:lineRule="auto"/>
        <w:ind w:left="74" w:right="74" w:firstLine="634"/>
        <w:jc w:val="both"/>
        <w:rPr>
          <w:rFonts w:ascii="Times New Roman" w:hAnsi="Times New Roman"/>
          <w:sz w:val="28"/>
          <w:szCs w:val="28"/>
          <w:lang w:eastAsia="ru-RU"/>
        </w:rPr>
      </w:pPr>
      <w:r w:rsidRPr="00620A96">
        <w:rPr>
          <w:rFonts w:ascii="Times New Roman" w:hAnsi="Times New Roman"/>
          <w:sz w:val="28"/>
          <w:szCs w:val="28"/>
          <w:lang w:eastAsia="ru-RU"/>
        </w:rPr>
        <w:t>Центр ГИМС ГУ МЧС РФ по НАО</w:t>
      </w:r>
      <w:r>
        <w:rPr>
          <w:rFonts w:ascii="Times New Roman" w:hAnsi="Times New Roman"/>
          <w:sz w:val="28"/>
          <w:szCs w:val="28"/>
          <w:lang w:eastAsia="ru-RU"/>
        </w:rPr>
        <w:t xml:space="preserve"> </w:t>
      </w:r>
      <w:r w:rsidRPr="00620A96">
        <w:rPr>
          <w:rFonts w:ascii="Times New Roman" w:hAnsi="Times New Roman"/>
          <w:sz w:val="28"/>
          <w:szCs w:val="28"/>
          <w:lang w:eastAsia="ru-RU"/>
        </w:rPr>
        <w:t>инспекторский участок села Нижняя-Пеша информирует жителей Сельских поселений, что проводится техническое освидетельствование маломерных судов</w:t>
      </w:r>
      <w:r>
        <w:rPr>
          <w:rFonts w:ascii="Times New Roman" w:hAnsi="Times New Roman"/>
          <w:sz w:val="28"/>
          <w:szCs w:val="28"/>
          <w:lang w:eastAsia="ru-RU"/>
        </w:rPr>
        <w:t xml:space="preserve">. </w:t>
      </w:r>
    </w:p>
    <w:p w:rsidR="00500230" w:rsidRDefault="00500230" w:rsidP="00620A96">
      <w:pPr>
        <w:spacing w:after="0" w:line="240" w:lineRule="auto"/>
        <w:ind w:left="74" w:right="74" w:firstLine="634"/>
        <w:jc w:val="both"/>
        <w:rPr>
          <w:rFonts w:ascii="Times New Roman" w:hAnsi="Times New Roman"/>
          <w:sz w:val="28"/>
          <w:szCs w:val="28"/>
          <w:lang w:eastAsia="ru-RU"/>
        </w:rPr>
      </w:pPr>
      <w:r>
        <w:rPr>
          <w:rFonts w:ascii="Times New Roman" w:hAnsi="Times New Roman"/>
          <w:sz w:val="28"/>
          <w:szCs w:val="28"/>
          <w:lang w:eastAsia="ru-RU"/>
        </w:rPr>
        <w:t>Запись проводится через личный кабинет ГОСУСЛУГ. Информацию можно получить по телефону 89115737964. Освидетельствование маломерных судов по адресу: 166735, НАО, с. Ома, ул. Речная, д. 17 при себе иметь: паспорт, судовой билет, удостоверение на право управления маломерным судном.</w:t>
      </w:r>
    </w:p>
    <w:p w:rsidR="00500230" w:rsidRDefault="00500230" w:rsidP="00620A96">
      <w:pPr>
        <w:spacing w:after="0" w:line="240" w:lineRule="auto"/>
        <w:ind w:left="74" w:right="74" w:firstLine="634"/>
        <w:jc w:val="both"/>
        <w:rPr>
          <w:rFonts w:ascii="Times New Roman" w:hAnsi="Times New Roman"/>
          <w:sz w:val="28"/>
          <w:szCs w:val="28"/>
          <w:lang w:eastAsia="ru-RU"/>
        </w:rPr>
      </w:pPr>
    </w:p>
    <w:p w:rsidR="00500230" w:rsidRDefault="00500230" w:rsidP="00620A96">
      <w:pPr>
        <w:spacing w:after="0" w:line="240" w:lineRule="auto"/>
        <w:ind w:right="74"/>
        <w:jc w:val="center"/>
        <w:rPr>
          <w:rFonts w:ascii="Times New Roman" w:hAnsi="Times New Roman"/>
          <w:b/>
          <w:sz w:val="28"/>
          <w:szCs w:val="28"/>
          <w:lang w:eastAsia="ru-RU"/>
        </w:rPr>
      </w:pPr>
      <w:r>
        <w:rPr>
          <w:rFonts w:ascii="Times New Roman" w:hAnsi="Times New Roman"/>
          <w:b/>
          <w:sz w:val="28"/>
          <w:szCs w:val="28"/>
          <w:lang w:eastAsia="ru-RU"/>
        </w:rPr>
        <w:t>НОРМЫ</w:t>
      </w:r>
    </w:p>
    <w:p w:rsidR="00500230" w:rsidRDefault="00500230" w:rsidP="00620A96">
      <w:pPr>
        <w:spacing w:after="0" w:line="240" w:lineRule="auto"/>
        <w:ind w:right="74"/>
        <w:jc w:val="center"/>
        <w:rPr>
          <w:rFonts w:ascii="Times New Roman" w:hAnsi="Times New Roman"/>
          <w:sz w:val="28"/>
          <w:szCs w:val="28"/>
          <w:lang w:eastAsia="ru-RU"/>
        </w:rPr>
      </w:pPr>
      <w:r>
        <w:rPr>
          <w:rFonts w:ascii="Times New Roman" w:hAnsi="Times New Roman"/>
          <w:sz w:val="28"/>
          <w:szCs w:val="28"/>
          <w:lang w:eastAsia="ru-RU"/>
        </w:rPr>
        <w:t xml:space="preserve">оснащения маломерных судов, поднадзорных ГИМС России, эксплуатируемых во внутренних водах, </w:t>
      </w:r>
    </w:p>
    <w:p w:rsidR="00500230" w:rsidRDefault="00500230" w:rsidP="00620A96">
      <w:pPr>
        <w:spacing w:after="0" w:line="240" w:lineRule="auto"/>
        <w:ind w:right="74"/>
        <w:jc w:val="center"/>
        <w:rPr>
          <w:rFonts w:ascii="Times New Roman" w:hAnsi="Times New Roman"/>
          <w:sz w:val="28"/>
          <w:szCs w:val="28"/>
          <w:lang w:eastAsia="ru-RU"/>
        </w:rPr>
      </w:pPr>
      <w:r>
        <w:rPr>
          <w:rFonts w:ascii="Times New Roman" w:hAnsi="Times New Roman"/>
          <w:sz w:val="28"/>
          <w:szCs w:val="28"/>
          <w:lang w:eastAsia="ru-RU"/>
        </w:rPr>
        <w:t>минимальным набором средств безопасности</w:t>
      </w:r>
    </w:p>
    <w:p w:rsidR="00500230" w:rsidRDefault="00500230" w:rsidP="00620A96">
      <w:pPr>
        <w:spacing w:after="0" w:line="240" w:lineRule="auto"/>
        <w:ind w:left="708"/>
        <w:jc w:val="both"/>
        <w:rPr>
          <w:rFonts w:ascii="Times New Roman" w:hAnsi="Times New Roman"/>
          <w:sz w:val="24"/>
          <w:szCs w:val="24"/>
        </w:rPr>
      </w:pPr>
    </w:p>
    <w:p w:rsidR="00500230" w:rsidRDefault="00500230" w:rsidP="00620A96">
      <w:pPr>
        <w:spacing w:after="0" w:line="240" w:lineRule="auto"/>
        <w:contextualSpacing/>
        <w:jc w:val="both"/>
        <w:rPr>
          <w:rFonts w:ascii="Times New Roman" w:hAnsi="Times New Roman"/>
          <w:sz w:val="24"/>
          <w:szCs w:val="24"/>
        </w:rPr>
      </w:pPr>
      <w:r>
        <w:rPr>
          <w:rFonts w:ascii="Times New Roman" w:hAnsi="Times New Roman"/>
          <w:b/>
          <w:color w:val="000000"/>
          <w:kern w:val="36"/>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560"/>
        <w:gridCol w:w="1559"/>
        <w:gridCol w:w="1559"/>
        <w:gridCol w:w="1382"/>
      </w:tblGrid>
      <w:tr w:rsidR="00500230" w:rsidRPr="00E317CE" w:rsidTr="00E317CE">
        <w:tc>
          <w:tcPr>
            <w:tcW w:w="3510" w:type="dxa"/>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Наименование предметов средств безопасности</w:t>
            </w:r>
          </w:p>
        </w:tc>
        <w:tc>
          <w:tcPr>
            <w:tcW w:w="1560" w:type="dxa"/>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ММС</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длиной </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до </w:t>
            </w:r>
            <w:smartTag w:uri="urn:schemas-microsoft-com:office:smarttags" w:element="metricconverter">
              <w:smartTagPr>
                <w:attr w:name="ProductID" w:val="6 м"/>
              </w:smartTagPr>
              <w:r w:rsidRPr="00E317CE">
                <w:rPr>
                  <w:rFonts w:ascii="Times New Roman" w:hAnsi="Times New Roman"/>
                  <w:sz w:val="24"/>
                  <w:szCs w:val="24"/>
                </w:rPr>
                <w:t>6 м</w:t>
              </w:r>
            </w:smartTag>
            <w:r w:rsidRPr="00E317CE">
              <w:rPr>
                <w:rFonts w:ascii="Times New Roman" w:hAnsi="Times New Roman"/>
                <w:sz w:val="24"/>
                <w:szCs w:val="24"/>
              </w:rPr>
              <w:t xml:space="preserve">, с </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ПЛМ менее </w:t>
            </w:r>
          </w:p>
          <w:p w:rsidR="00500230" w:rsidRPr="00E317CE" w:rsidRDefault="00500230" w:rsidP="00E317CE">
            <w:pPr>
              <w:spacing w:after="0" w:line="240" w:lineRule="auto"/>
              <w:contextualSpacing/>
              <w:jc w:val="center"/>
              <w:rPr>
                <w:rFonts w:ascii="Times New Roman" w:hAnsi="Times New Roman"/>
                <w:sz w:val="24"/>
                <w:szCs w:val="24"/>
              </w:rPr>
            </w:pPr>
            <w:smartTag w:uri="urn:schemas-microsoft-com:office:smarttags" w:element="metricconverter">
              <w:smartTagPr>
                <w:attr w:name="ProductID" w:val="30 л"/>
              </w:smartTagPr>
              <w:r w:rsidRPr="00E317CE">
                <w:rPr>
                  <w:rFonts w:ascii="Times New Roman" w:hAnsi="Times New Roman"/>
                  <w:sz w:val="24"/>
                  <w:szCs w:val="24"/>
                </w:rPr>
                <w:t>30 л</w:t>
              </w:r>
            </w:smartTag>
            <w:r w:rsidRPr="00E317CE">
              <w:rPr>
                <w:rFonts w:ascii="Times New Roman" w:hAnsi="Times New Roman"/>
                <w:sz w:val="24"/>
                <w:szCs w:val="24"/>
              </w:rPr>
              <w:t>.с.</w:t>
            </w:r>
          </w:p>
        </w:tc>
        <w:tc>
          <w:tcPr>
            <w:tcW w:w="1559" w:type="dxa"/>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ММС, </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длиной </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до </w:t>
            </w:r>
            <w:smartTag w:uri="urn:schemas-microsoft-com:office:smarttags" w:element="metricconverter">
              <w:smartTagPr>
                <w:attr w:name="ProductID" w:val="6 м"/>
              </w:smartTagPr>
              <w:r w:rsidRPr="00E317CE">
                <w:rPr>
                  <w:rFonts w:ascii="Times New Roman" w:hAnsi="Times New Roman"/>
                  <w:sz w:val="24"/>
                  <w:szCs w:val="24"/>
                </w:rPr>
                <w:t>6 м</w:t>
              </w:r>
            </w:smartTag>
          </w:p>
        </w:tc>
        <w:tc>
          <w:tcPr>
            <w:tcW w:w="1559" w:type="dxa"/>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ММС, </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длиной </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6-</w:t>
            </w:r>
            <w:smartTag w:uri="urn:schemas-microsoft-com:office:smarttags" w:element="metricconverter">
              <w:smartTagPr>
                <w:attr w:name="ProductID" w:val="12 м"/>
              </w:smartTagPr>
              <w:r w:rsidRPr="00E317CE">
                <w:rPr>
                  <w:rFonts w:ascii="Times New Roman" w:hAnsi="Times New Roman"/>
                  <w:sz w:val="24"/>
                  <w:szCs w:val="24"/>
                </w:rPr>
                <w:t>12 м</w:t>
              </w:r>
            </w:smartTag>
          </w:p>
        </w:tc>
        <w:tc>
          <w:tcPr>
            <w:tcW w:w="1382" w:type="dxa"/>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ММС, </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 xml:space="preserve">длиной </w:t>
            </w:r>
          </w:p>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12-</w:t>
            </w:r>
            <w:smartTag w:uri="urn:schemas-microsoft-com:office:smarttags" w:element="metricconverter">
              <w:smartTagPr>
                <w:attr w:name="ProductID" w:val="20 м"/>
              </w:smartTagPr>
              <w:r w:rsidRPr="00E317CE">
                <w:rPr>
                  <w:rFonts w:ascii="Times New Roman" w:hAnsi="Times New Roman"/>
                  <w:sz w:val="24"/>
                  <w:szCs w:val="24"/>
                </w:rPr>
                <w:t>20 м</w:t>
              </w:r>
            </w:smartTag>
          </w:p>
        </w:tc>
      </w:tr>
      <w:tr w:rsidR="00500230" w:rsidRPr="00E317CE" w:rsidTr="00E317CE">
        <w:tc>
          <w:tcPr>
            <w:tcW w:w="3510" w:type="dxa"/>
          </w:tcPr>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 xml:space="preserve">Конец Александрова (спасательный линь) длиной не менее </w:t>
            </w:r>
            <w:smartTag w:uri="urn:schemas-microsoft-com:office:smarttags" w:element="metricconverter">
              <w:smartTagPr>
                <w:attr w:name="ProductID" w:val="15 м"/>
              </w:smartTagPr>
              <w:r w:rsidRPr="00E317CE">
                <w:rPr>
                  <w:rFonts w:ascii="Times New Roman" w:hAnsi="Times New Roman"/>
                  <w:sz w:val="24"/>
                  <w:szCs w:val="24"/>
                </w:rPr>
                <w:t>15 м</w:t>
              </w:r>
            </w:smartTag>
            <w:r w:rsidRPr="00E317CE">
              <w:rPr>
                <w:rFonts w:ascii="Times New Roman" w:hAnsi="Times New Roman"/>
                <w:sz w:val="24"/>
                <w:szCs w:val="24"/>
              </w:rPr>
              <w:t xml:space="preserve"> или спасательный круг (кольцо) с линем длиной не менее </w:t>
            </w:r>
            <w:smartTag w:uri="urn:schemas-microsoft-com:office:smarttags" w:element="metricconverter">
              <w:smartTagPr>
                <w:attr w:name="ProductID" w:val="15 м"/>
              </w:smartTagPr>
              <w:r w:rsidRPr="00E317CE">
                <w:rPr>
                  <w:rFonts w:ascii="Times New Roman" w:hAnsi="Times New Roman"/>
                  <w:sz w:val="24"/>
                  <w:szCs w:val="24"/>
                </w:rPr>
                <w:t>15 м</w:t>
              </w:r>
            </w:smartTag>
          </w:p>
        </w:tc>
        <w:tc>
          <w:tcPr>
            <w:tcW w:w="1560"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w:t>
            </w:r>
          </w:p>
        </w:tc>
        <w:tc>
          <w:tcPr>
            <w:tcW w:w="1382"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w:t>
            </w:r>
          </w:p>
        </w:tc>
      </w:tr>
      <w:tr w:rsidR="00500230" w:rsidRPr="00E317CE" w:rsidTr="00E317CE">
        <w:tc>
          <w:tcPr>
            <w:tcW w:w="3510" w:type="dxa"/>
          </w:tcPr>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 xml:space="preserve">Спасательный круг с линем длиной не менее </w:t>
            </w:r>
            <w:smartTag w:uri="urn:schemas-microsoft-com:office:smarttags" w:element="metricconverter">
              <w:smartTagPr>
                <w:attr w:name="ProductID" w:val="15 м"/>
              </w:smartTagPr>
              <w:r w:rsidRPr="00E317CE">
                <w:rPr>
                  <w:rFonts w:ascii="Times New Roman" w:hAnsi="Times New Roman"/>
                  <w:sz w:val="24"/>
                  <w:szCs w:val="24"/>
                </w:rPr>
                <w:t>15 м</w:t>
              </w:r>
            </w:smartTag>
          </w:p>
        </w:tc>
        <w:tc>
          <w:tcPr>
            <w:tcW w:w="1560"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382"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2</w:t>
            </w:r>
          </w:p>
        </w:tc>
      </w:tr>
      <w:tr w:rsidR="00500230" w:rsidRPr="00E317CE" w:rsidTr="00E317CE">
        <w:tc>
          <w:tcPr>
            <w:tcW w:w="3510" w:type="dxa"/>
          </w:tcPr>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Якорь с якорь-тросом (якорь-цепью)</w:t>
            </w:r>
          </w:p>
        </w:tc>
        <w:tc>
          <w:tcPr>
            <w:tcW w:w="1560"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382"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r>
      <w:tr w:rsidR="00500230" w:rsidRPr="00E317CE" w:rsidTr="00E317CE">
        <w:tc>
          <w:tcPr>
            <w:tcW w:w="3510" w:type="dxa"/>
          </w:tcPr>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 xml:space="preserve">Осушительные средства: </w:t>
            </w:r>
          </w:p>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 xml:space="preserve">а) один черпак или ручной насос </w:t>
            </w:r>
          </w:p>
        </w:tc>
        <w:tc>
          <w:tcPr>
            <w:tcW w:w="1560"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382"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r>
      <w:tr w:rsidR="00500230" w:rsidRPr="00E317CE" w:rsidTr="00E317CE">
        <w:tc>
          <w:tcPr>
            <w:tcW w:w="3510" w:type="dxa"/>
          </w:tcPr>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б) оборудование для откачки воды из трюма</w:t>
            </w:r>
          </w:p>
        </w:tc>
        <w:tc>
          <w:tcPr>
            <w:tcW w:w="1560"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w:t>
            </w:r>
          </w:p>
        </w:tc>
        <w:tc>
          <w:tcPr>
            <w:tcW w:w="1382"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r>
      <w:tr w:rsidR="00500230" w:rsidRPr="00E317CE" w:rsidTr="00E317CE">
        <w:tc>
          <w:tcPr>
            <w:tcW w:w="3510" w:type="dxa"/>
          </w:tcPr>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Противопожарное оборудование (огнетушитель)</w:t>
            </w:r>
          </w:p>
        </w:tc>
        <w:tc>
          <w:tcPr>
            <w:tcW w:w="1560"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382"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2</w:t>
            </w:r>
          </w:p>
        </w:tc>
      </w:tr>
      <w:tr w:rsidR="00500230" w:rsidRPr="00E317CE" w:rsidTr="00E317CE">
        <w:tc>
          <w:tcPr>
            <w:tcW w:w="3510" w:type="dxa"/>
          </w:tcPr>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Осветительные приборы, отличительные ходовые огни и средства звуковой сигнализации</w:t>
            </w:r>
          </w:p>
        </w:tc>
        <w:tc>
          <w:tcPr>
            <w:tcW w:w="1560"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c>
          <w:tcPr>
            <w:tcW w:w="1382" w:type="dxa"/>
            <w:vAlign w:val="center"/>
          </w:tcPr>
          <w:p w:rsidR="00500230" w:rsidRPr="00E317CE" w:rsidRDefault="00500230" w:rsidP="00E317CE">
            <w:pPr>
              <w:spacing w:after="0" w:line="240" w:lineRule="auto"/>
              <w:contextualSpacing/>
              <w:jc w:val="center"/>
              <w:rPr>
                <w:rFonts w:ascii="Times New Roman" w:hAnsi="Times New Roman"/>
                <w:sz w:val="40"/>
                <w:szCs w:val="40"/>
              </w:rPr>
            </w:pPr>
            <w:r w:rsidRPr="00E317CE">
              <w:rPr>
                <w:rFonts w:ascii="Times New Roman" w:hAnsi="Times New Roman"/>
                <w:sz w:val="40"/>
                <w:szCs w:val="40"/>
              </w:rPr>
              <w:t>1</w:t>
            </w:r>
          </w:p>
        </w:tc>
      </w:tr>
      <w:tr w:rsidR="00500230" w:rsidRPr="00E317CE" w:rsidTr="00E317CE">
        <w:tc>
          <w:tcPr>
            <w:tcW w:w="3510" w:type="dxa"/>
          </w:tcPr>
          <w:p w:rsidR="00500230" w:rsidRPr="00E317CE" w:rsidRDefault="00500230" w:rsidP="00E317CE">
            <w:pPr>
              <w:spacing w:after="0" w:line="240" w:lineRule="auto"/>
              <w:contextualSpacing/>
              <w:rPr>
                <w:rFonts w:ascii="Times New Roman" w:hAnsi="Times New Roman"/>
                <w:sz w:val="24"/>
                <w:szCs w:val="24"/>
              </w:rPr>
            </w:pPr>
            <w:r w:rsidRPr="00E317CE">
              <w:rPr>
                <w:rFonts w:ascii="Times New Roman" w:hAnsi="Times New Roman"/>
                <w:sz w:val="24"/>
                <w:szCs w:val="24"/>
              </w:rPr>
              <w:t>Индивидуальные средства безопасности (спасательные жилеты)</w:t>
            </w:r>
          </w:p>
        </w:tc>
        <w:tc>
          <w:tcPr>
            <w:tcW w:w="1560" w:type="dxa"/>
            <w:vAlign w:val="center"/>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По одному жилету на каждого человека</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По одному жилету на каждого человека</w:t>
            </w:r>
          </w:p>
        </w:tc>
        <w:tc>
          <w:tcPr>
            <w:tcW w:w="1559" w:type="dxa"/>
            <w:vAlign w:val="center"/>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По одному жилету на каждого человека</w:t>
            </w:r>
          </w:p>
        </w:tc>
        <w:tc>
          <w:tcPr>
            <w:tcW w:w="1382" w:type="dxa"/>
            <w:vAlign w:val="center"/>
          </w:tcPr>
          <w:p w:rsidR="00500230" w:rsidRPr="00E317CE" w:rsidRDefault="00500230" w:rsidP="00E317CE">
            <w:pPr>
              <w:spacing w:after="0" w:line="240" w:lineRule="auto"/>
              <w:contextualSpacing/>
              <w:jc w:val="center"/>
              <w:rPr>
                <w:rFonts w:ascii="Times New Roman" w:hAnsi="Times New Roman"/>
                <w:sz w:val="24"/>
                <w:szCs w:val="24"/>
              </w:rPr>
            </w:pPr>
            <w:r w:rsidRPr="00E317CE">
              <w:rPr>
                <w:rFonts w:ascii="Times New Roman" w:hAnsi="Times New Roman"/>
                <w:sz w:val="24"/>
                <w:szCs w:val="24"/>
              </w:rPr>
              <w:t>По одному жилету на каждого человека</w:t>
            </w:r>
          </w:p>
        </w:tc>
      </w:tr>
    </w:tbl>
    <w:p w:rsidR="00500230" w:rsidRDefault="00500230" w:rsidP="00620A96">
      <w:pPr>
        <w:spacing w:after="0" w:line="240" w:lineRule="auto"/>
        <w:contextualSpacing/>
        <w:jc w:val="both"/>
        <w:rPr>
          <w:rFonts w:ascii="Times New Roman" w:hAnsi="Times New Roman"/>
          <w:sz w:val="24"/>
          <w:szCs w:val="24"/>
        </w:rPr>
      </w:pPr>
    </w:p>
    <w:p w:rsidR="00500230" w:rsidRDefault="00500230" w:rsidP="00620A96">
      <w:pPr>
        <w:spacing w:after="0" w:line="240" w:lineRule="auto"/>
        <w:contextualSpacing/>
        <w:jc w:val="both"/>
        <w:rPr>
          <w:rFonts w:ascii="Times New Roman" w:hAnsi="Times New Roman"/>
          <w:sz w:val="24"/>
          <w:szCs w:val="24"/>
        </w:rPr>
      </w:pPr>
      <w:r>
        <w:rPr>
          <w:rFonts w:ascii="Times New Roman" w:hAnsi="Times New Roman"/>
          <w:sz w:val="24"/>
          <w:szCs w:val="24"/>
        </w:rPr>
        <w:t>ММС – моторное маломерное судно</w:t>
      </w:r>
    </w:p>
    <w:p w:rsidR="00500230" w:rsidRDefault="00500230" w:rsidP="00620A96">
      <w:pPr>
        <w:spacing w:after="0" w:line="240" w:lineRule="auto"/>
        <w:contextualSpacing/>
        <w:jc w:val="both"/>
        <w:rPr>
          <w:rFonts w:ascii="Times New Roman" w:hAnsi="Times New Roman"/>
          <w:sz w:val="24"/>
          <w:szCs w:val="24"/>
        </w:rPr>
      </w:pPr>
    </w:p>
    <w:p w:rsidR="00500230" w:rsidRDefault="00500230" w:rsidP="00620A96">
      <w:pPr>
        <w:spacing w:after="0" w:line="240" w:lineRule="auto"/>
        <w:contextualSpacing/>
        <w:jc w:val="center"/>
        <w:rPr>
          <w:rFonts w:ascii="Times New Roman" w:hAnsi="Times New Roman"/>
          <w:b/>
          <w:sz w:val="32"/>
          <w:szCs w:val="32"/>
        </w:rPr>
      </w:pPr>
      <w:r>
        <w:rPr>
          <w:rFonts w:ascii="Times New Roman" w:hAnsi="Times New Roman"/>
          <w:b/>
          <w:sz w:val="32"/>
          <w:szCs w:val="32"/>
        </w:rPr>
        <w:t xml:space="preserve">За нарушение данных требований предусмотрена административная ответственность </w:t>
      </w:r>
    </w:p>
    <w:p w:rsidR="00500230" w:rsidRDefault="00500230" w:rsidP="00B14175">
      <w:pPr>
        <w:spacing w:after="0" w:line="240" w:lineRule="auto"/>
        <w:contextualSpacing/>
        <w:jc w:val="center"/>
        <w:rPr>
          <w:rFonts w:ascii="Times New Roman" w:hAnsi="Times New Roman"/>
          <w:sz w:val="26"/>
          <w:szCs w:val="26"/>
        </w:rPr>
      </w:pPr>
      <w:r>
        <w:rPr>
          <w:rFonts w:ascii="Times New Roman" w:hAnsi="Times New Roman"/>
          <w:b/>
          <w:sz w:val="32"/>
          <w:szCs w:val="32"/>
        </w:rPr>
        <w:t xml:space="preserve"> </w:t>
      </w:r>
    </w:p>
    <w:p w:rsidR="00500230" w:rsidRPr="00453FA0" w:rsidRDefault="00500230" w:rsidP="00B14175">
      <w:pPr>
        <w:pStyle w:val="NormalWeb"/>
        <w:shd w:val="clear" w:color="auto" w:fill="FFFFFF"/>
        <w:spacing w:before="0" w:beforeAutospacing="0" w:after="0" w:afterAutospacing="0" w:line="282" w:lineRule="atLeast"/>
        <w:outlineLvl w:val="1"/>
        <w:rPr>
          <w:b/>
          <w:bCs/>
          <w:color w:val="000000"/>
          <w:kern w:val="36"/>
          <w:sz w:val="19"/>
          <w:szCs w:val="19"/>
        </w:rPr>
      </w:pPr>
      <w:r w:rsidRPr="00453FA0">
        <w:rPr>
          <w:b/>
          <w:bCs/>
          <w:color w:val="000000"/>
          <w:kern w:val="36"/>
          <w:sz w:val="19"/>
          <w:szCs w:val="19"/>
        </w:rPr>
        <w:t>КоАП РФ Статья 11.8. Нарушение правил эксплуатации судов, а также управление судном лицом, не имеющим права управления</w:t>
      </w:r>
    </w:p>
    <w:p w:rsidR="00500230" w:rsidRPr="00453FA0" w:rsidRDefault="00500230" w:rsidP="00B14175">
      <w:pPr>
        <w:pStyle w:val="NormalWeb"/>
        <w:shd w:val="clear" w:color="auto" w:fill="FFFFFF"/>
        <w:spacing w:before="132" w:beforeAutospacing="0" w:after="0" w:afterAutospacing="0" w:line="226" w:lineRule="atLeast"/>
        <w:rPr>
          <w:color w:val="828282"/>
          <w:sz w:val="18"/>
          <w:szCs w:val="18"/>
        </w:rPr>
      </w:pPr>
      <w:r w:rsidRPr="00453FA0">
        <w:rPr>
          <w:color w:val="828282"/>
          <w:sz w:val="18"/>
          <w:szCs w:val="18"/>
        </w:rPr>
        <w:t xml:space="preserve"> </w:t>
      </w:r>
    </w:p>
    <w:p w:rsidR="00500230" w:rsidRPr="00453FA0" w:rsidRDefault="00500230" w:rsidP="00B14175">
      <w:pPr>
        <w:rPr>
          <w:rFonts w:ascii="Times New Roman" w:hAnsi="Times New Roman"/>
          <w:sz w:val="24"/>
          <w:szCs w:val="24"/>
        </w:rPr>
      </w:pPr>
      <w:r w:rsidRPr="00453FA0">
        <w:rPr>
          <w:rFonts w:ascii="Times New Roman" w:hAnsi="Times New Roman"/>
        </w:rPr>
        <w:t>1. Управление судном (в том числе маломерным, подлежащим государственной регистрации), не прошедшим </w:t>
      </w:r>
      <w:hyperlink r:id="rId6" w:history="1">
        <w:r w:rsidRPr="00453FA0">
          <w:rPr>
            <w:rStyle w:val="Hyperlink"/>
            <w:rFonts w:ascii="Times New Roman" w:hAnsi="Times New Roman"/>
            <w:color w:val="1A0DAB"/>
          </w:rPr>
          <w:t>технического осмотра</w:t>
        </w:r>
      </w:hyperlink>
      <w:r w:rsidRPr="00453FA0">
        <w:rPr>
          <w:rFonts w:ascii="Times New Roman" w:hAnsi="Times New Roman"/>
        </w:rPr>
        <w:t>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r:id="rId7" w:anchor="dst8088" w:history="1">
        <w:r w:rsidRPr="00453FA0">
          <w:rPr>
            <w:rStyle w:val="Hyperlink"/>
            <w:rFonts w:ascii="Times New Roman" w:hAnsi="Times New Roman"/>
            <w:color w:val="1A0DAB"/>
          </w:rPr>
          <w:t>частью 3</w:t>
        </w:r>
      </w:hyperlink>
      <w:r w:rsidRPr="00453FA0">
        <w:rPr>
          <w:rFonts w:ascii="Times New Roman" w:hAnsi="Times New Roman"/>
        </w:rPr>
        <w:t> настоящей статьи, -</w:t>
      </w:r>
    </w:p>
    <w:p w:rsidR="00500230" w:rsidRPr="00453FA0" w:rsidRDefault="00500230" w:rsidP="00B14175">
      <w:pPr>
        <w:pStyle w:val="NormalWeb"/>
        <w:shd w:val="clear" w:color="auto" w:fill="FFFFFF"/>
        <w:spacing w:before="132" w:beforeAutospacing="0" w:after="0" w:afterAutospacing="0"/>
        <w:ind w:firstLine="540"/>
        <w:rPr>
          <w:color w:val="000000"/>
          <w:sz w:val="19"/>
          <w:szCs w:val="19"/>
        </w:rPr>
      </w:pPr>
      <w:r w:rsidRPr="00453FA0">
        <w:rPr>
          <w:color w:val="000000"/>
          <w:sz w:val="19"/>
          <w:szCs w:val="19"/>
        </w:rPr>
        <w:t>влечет наложение административного штрафа в размере от пяти тысяч до десяти тысяч рублей.</w:t>
      </w:r>
    </w:p>
    <w:p w:rsidR="00500230" w:rsidRPr="00453FA0" w:rsidRDefault="00500230" w:rsidP="00B14175">
      <w:pPr>
        <w:pStyle w:val="no-indent"/>
        <w:shd w:val="clear" w:color="auto" w:fill="FFFFFF"/>
        <w:spacing w:before="132" w:beforeAutospacing="0" w:after="0" w:afterAutospacing="0" w:line="226" w:lineRule="atLeast"/>
        <w:rPr>
          <w:color w:val="828282"/>
          <w:sz w:val="18"/>
          <w:szCs w:val="18"/>
        </w:rPr>
      </w:pPr>
      <w:r w:rsidRPr="00453FA0">
        <w:rPr>
          <w:color w:val="828282"/>
          <w:sz w:val="18"/>
          <w:szCs w:val="18"/>
        </w:rPr>
        <w:t xml:space="preserve"> </w:t>
      </w:r>
    </w:p>
    <w:p w:rsidR="00500230" w:rsidRPr="00453FA0" w:rsidRDefault="00500230" w:rsidP="00B14175">
      <w:pPr>
        <w:rPr>
          <w:rFonts w:ascii="Times New Roman" w:hAnsi="Times New Roman"/>
          <w:sz w:val="24"/>
          <w:szCs w:val="24"/>
        </w:rPr>
      </w:pPr>
      <w:r w:rsidRPr="00453FA0">
        <w:rPr>
          <w:rFonts w:ascii="Times New Roman" w:hAnsi="Times New Roman"/>
        </w:rPr>
        <w:t>2. Управление судном лицом, не имеющим права управления этим судном, или передача управления судном лицу, не имеющему права управления, -</w:t>
      </w:r>
    </w:p>
    <w:p w:rsidR="00500230" w:rsidRPr="00453FA0" w:rsidRDefault="00500230" w:rsidP="00B14175">
      <w:pPr>
        <w:pStyle w:val="NormalWeb"/>
        <w:shd w:val="clear" w:color="auto" w:fill="FFFFFF"/>
        <w:spacing w:before="132" w:beforeAutospacing="0" w:after="0" w:afterAutospacing="0"/>
        <w:ind w:firstLine="540"/>
        <w:rPr>
          <w:color w:val="000000"/>
          <w:sz w:val="19"/>
          <w:szCs w:val="19"/>
        </w:rPr>
      </w:pPr>
      <w:r w:rsidRPr="00453FA0">
        <w:rPr>
          <w:color w:val="000000"/>
          <w:sz w:val="19"/>
          <w:szCs w:val="19"/>
        </w:rPr>
        <w:t>влечет наложение административного штрафа в размере от десяти тысяч до пятнадцати тысяч рублей.</w:t>
      </w:r>
    </w:p>
    <w:p w:rsidR="00500230" w:rsidRPr="00453FA0" w:rsidRDefault="00500230" w:rsidP="00B14175">
      <w:pPr>
        <w:pStyle w:val="no-indent"/>
        <w:shd w:val="clear" w:color="auto" w:fill="FFFFFF"/>
        <w:spacing w:before="132" w:beforeAutospacing="0" w:after="0" w:afterAutospacing="0" w:line="226" w:lineRule="atLeast"/>
        <w:rPr>
          <w:color w:val="828282"/>
          <w:sz w:val="18"/>
          <w:szCs w:val="18"/>
        </w:rPr>
      </w:pPr>
      <w:r w:rsidRPr="00453FA0">
        <w:rPr>
          <w:color w:val="828282"/>
          <w:sz w:val="18"/>
          <w:szCs w:val="18"/>
        </w:rPr>
        <w:t xml:space="preserve"> </w:t>
      </w:r>
    </w:p>
    <w:p w:rsidR="00500230" w:rsidRPr="00453FA0" w:rsidRDefault="00500230" w:rsidP="00B14175">
      <w:pPr>
        <w:pStyle w:val="no-indent"/>
        <w:shd w:val="clear" w:color="auto" w:fill="FFFFFF"/>
        <w:spacing w:before="132" w:beforeAutospacing="0" w:after="0" w:afterAutospacing="0" w:line="226" w:lineRule="atLeast"/>
        <w:rPr>
          <w:color w:val="828282"/>
          <w:sz w:val="18"/>
          <w:szCs w:val="18"/>
        </w:rPr>
      </w:pPr>
      <w:r w:rsidRPr="00453FA0">
        <w:rPr>
          <w:color w:val="828282"/>
          <w:sz w:val="18"/>
          <w:szCs w:val="18"/>
        </w:rPr>
        <w:t xml:space="preserve"> </w:t>
      </w:r>
    </w:p>
    <w:p w:rsidR="00500230" w:rsidRPr="00453FA0" w:rsidRDefault="00500230" w:rsidP="00B14175">
      <w:pPr>
        <w:rPr>
          <w:rFonts w:ascii="Times New Roman" w:hAnsi="Times New Roman"/>
          <w:sz w:val="24"/>
          <w:szCs w:val="24"/>
        </w:rPr>
      </w:pPr>
      <w:r w:rsidRPr="00453FA0">
        <w:rPr>
          <w:rFonts w:ascii="Times New Roman" w:hAnsi="Times New Roman"/>
        </w:rPr>
        <w:t>3. Управление судном (в том числе маломерным, подлежащим государственной регистрации), не зарегистрированным в установленном </w:t>
      </w:r>
      <w:hyperlink r:id="rId8" w:history="1">
        <w:r w:rsidRPr="00453FA0">
          <w:rPr>
            <w:rStyle w:val="Hyperlink"/>
            <w:rFonts w:ascii="Times New Roman" w:hAnsi="Times New Roman"/>
            <w:color w:val="1A0DAB"/>
          </w:rPr>
          <w:t>порядке</w:t>
        </w:r>
      </w:hyperlink>
      <w:r w:rsidRPr="00453FA0">
        <w:rPr>
          <w:rFonts w:ascii="Times New Roman" w:hAnsi="Times New Roman"/>
        </w:rPr>
        <w:t> либо имеющим </w:t>
      </w:r>
      <w:hyperlink r:id="rId9" w:anchor="dst100082" w:history="1">
        <w:r w:rsidRPr="00453FA0">
          <w:rPr>
            <w:rStyle w:val="Hyperlink"/>
            <w:rFonts w:ascii="Times New Roman" w:hAnsi="Times New Roman"/>
            <w:color w:val="1A0DAB"/>
          </w:rPr>
          <w:t>неисправности</w:t>
        </w:r>
      </w:hyperlink>
      <w:r w:rsidRPr="00453FA0">
        <w:rPr>
          <w:rFonts w:ascii="Times New Roman" w:hAnsi="Times New Roman"/>
        </w:rPr>
        <w:t>, с которыми запрещена его эксплуатация, -</w:t>
      </w:r>
    </w:p>
    <w:p w:rsidR="00500230" w:rsidRPr="00453FA0" w:rsidRDefault="00500230" w:rsidP="00B14175">
      <w:pPr>
        <w:pStyle w:val="NormalWeb"/>
        <w:shd w:val="clear" w:color="auto" w:fill="FFFFFF"/>
        <w:spacing w:before="132" w:beforeAutospacing="0" w:after="0" w:afterAutospacing="0"/>
        <w:ind w:firstLine="540"/>
        <w:rPr>
          <w:color w:val="000000"/>
          <w:sz w:val="19"/>
          <w:szCs w:val="19"/>
        </w:rPr>
      </w:pPr>
      <w:r w:rsidRPr="00453FA0">
        <w:rPr>
          <w:color w:val="000000"/>
          <w:sz w:val="19"/>
          <w:szCs w:val="19"/>
        </w:rPr>
        <w:t>влечет наложение административного штрафа в размере от пятнадцати тысяч до двадцати тысяч рублей.</w:t>
      </w:r>
    </w:p>
    <w:p w:rsidR="00500230" w:rsidRDefault="00500230" w:rsidP="00B14175">
      <w:pPr>
        <w:pStyle w:val="no-indent"/>
        <w:shd w:val="clear" w:color="auto" w:fill="FFFFFF"/>
        <w:spacing w:before="132" w:beforeAutospacing="0" w:after="0" w:afterAutospacing="0" w:line="226" w:lineRule="atLeast"/>
        <w:rPr>
          <w:color w:val="828282"/>
          <w:sz w:val="18"/>
          <w:szCs w:val="18"/>
        </w:rPr>
      </w:pPr>
      <w:r>
        <w:rPr>
          <w:color w:val="828282"/>
          <w:sz w:val="18"/>
          <w:szCs w:val="18"/>
        </w:rPr>
        <w:t xml:space="preserve"> </w:t>
      </w:r>
    </w:p>
    <w:p w:rsidR="00500230" w:rsidRDefault="00500230" w:rsidP="00B14175">
      <w:pPr>
        <w:pStyle w:val="no-indent"/>
        <w:shd w:val="clear" w:color="auto" w:fill="FFFFFF"/>
        <w:spacing w:before="132" w:beforeAutospacing="0" w:after="0" w:afterAutospacing="0" w:line="226" w:lineRule="atLeast"/>
        <w:rPr>
          <w:color w:val="828282"/>
          <w:sz w:val="18"/>
          <w:szCs w:val="18"/>
        </w:rPr>
      </w:pPr>
    </w:p>
    <w:p w:rsidR="00500230" w:rsidRDefault="00500230" w:rsidP="009C3FA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16"/>
          <w:szCs w:val="16"/>
        </w:rPr>
      </w:pPr>
      <w:r>
        <w:rPr>
          <w:rFonts w:ascii="Times New Roman" w:hAnsi="Times New Roman"/>
          <w:sz w:val="16"/>
          <w:szCs w:val="16"/>
        </w:rPr>
        <w:t>Информационный бюллетень № 15/1 от 28.06. 2024 Издатель:  Администрация Сельского поселения «Омский сельсовет» ЗР НАО, Совет депутатов МО  «Омский сельсовет» НАО. Село Ома, редактор Безумова О.В. Тираж 30 экз. Бесплатно. Отпечатано на принтере Администрации Сельского поселения «Омский сельсовет» ЗР НАО</w:t>
      </w:r>
    </w:p>
    <w:p w:rsidR="00500230" w:rsidRPr="00B80706" w:rsidRDefault="00500230" w:rsidP="009C3FA4">
      <w:pPr>
        <w:pBdr>
          <w:top w:val="single" w:sz="4" w:space="1" w:color="auto"/>
          <w:left w:val="single" w:sz="4" w:space="4" w:color="auto"/>
          <w:bottom w:val="single" w:sz="4" w:space="1" w:color="auto"/>
          <w:right w:val="single" w:sz="4" w:space="4" w:color="auto"/>
        </w:pBdr>
        <w:autoSpaceDE w:val="0"/>
        <w:autoSpaceDN w:val="0"/>
        <w:adjustRightInd w:val="0"/>
        <w:jc w:val="both"/>
      </w:pPr>
    </w:p>
    <w:sectPr w:rsidR="00500230" w:rsidRPr="00B80706" w:rsidSect="002E4307">
      <w:pgSz w:w="11906" w:h="16838"/>
      <w:pgMar w:top="1134" w:right="851"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4C27215"/>
    <w:multiLevelType w:val="hybridMultilevel"/>
    <w:tmpl w:val="902EA6EC"/>
    <w:lvl w:ilvl="0" w:tplc="36EAF98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4247BAB"/>
    <w:multiLevelType w:val="hybridMultilevel"/>
    <w:tmpl w:val="7402E84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F9922E3"/>
    <w:multiLevelType w:val="multilevel"/>
    <w:tmpl w:val="F9000D36"/>
    <w:lvl w:ilvl="0">
      <w:start w:val="1"/>
      <w:numFmt w:val="decimal"/>
      <w:lvlText w:val="%1."/>
      <w:lvlJc w:val="left"/>
      <w:pPr>
        <w:ind w:left="90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4">
    <w:nsid w:val="66E83034"/>
    <w:multiLevelType w:val="multilevel"/>
    <w:tmpl w:val="2D9864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706"/>
    <w:rsid w:val="0004379C"/>
    <w:rsid w:val="0007396A"/>
    <w:rsid w:val="00085BA7"/>
    <w:rsid w:val="000D4EEF"/>
    <w:rsid w:val="00111991"/>
    <w:rsid w:val="00133E13"/>
    <w:rsid w:val="00151696"/>
    <w:rsid w:val="00164D91"/>
    <w:rsid w:val="001B1FCB"/>
    <w:rsid w:val="001B5D6E"/>
    <w:rsid w:val="001B7A3D"/>
    <w:rsid w:val="001E6915"/>
    <w:rsid w:val="00207E42"/>
    <w:rsid w:val="0023499D"/>
    <w:rsid w:val="00245A93"/>
    <w:rsid w:val="00274EF8"/>
    <w:rsid w:val="002813CF"/>
    <w:rsid w:val="00284545"/>
    <w:rsid w:val="002964B3"/>
    <w:rsid w:val="002A68D8"/>
    <w:rsid w:val="002D4F29"/>
    <w:rsid w:val="002E2A25"/>
    <w:rsid w:val="002E4307"/>
    <w:rsid w:val="002F27B2"/>
    <w:rsid w:val="00300951"/>
    <w:rsid w:val="00306750"/>
    <w:rsid w:val="00312F83"/>
    <w:rsid w:val="003A7BEF"/>
    <w:rsid w:val="003E3812"/>
    <w:rsid w:val="003F2397"/>
    <w:rsid w:val="00453FA0"/>
    <w:rsid w:val="00495429"/>
    <w:rsid w:val="004F285E"/>
    <w:rsid w:val="00500230"/>
    <w:rsid w:val="00524982"/>
    <w:rsid w:val="00594D52"/>
    <w:rsid w:val="00597E38"/>
    <w:rsid w:val="005C20D6"/>
    <w:rsid w:val="005C5A61"/>
    <w:rsid w:val="005D2EDA"/>
    <w:rsid w:val="00620A96"/>
    <w:rsid w:val="0065026D"/>
    <w:rsid w:val="0065223D"/>
    <w:rsid w:val="0066129F"/>
    <w:rsid w:val="006A0652"/>
    <w:rsid w:val="006A12E0"/>
    <w:rsid w:val="006A466D"/>
    <w:rsid w:val="006B6380"/>
    <w:rsid w:val="006F010A"/>
    <w:rsid w:val="00726615"/>
    <w:rsid w:val="00727113"/>
    <w:rsid w:val="007C33EB"/>
    <w:rsid w:val="007E348D"/>
    <w:rsid w:val="007F7940"/>
    <w:rsid w:val="0082629E"/>
    <w:rsid w:val="008532BB"/>
    <w:rsid w:val="00876AAC"/>
    <w:rsid w:val="00882107"/>
    <w:rsid w:val="00924AE7"/>
    <w:rsid w:val="0093290E"/>
    <w:rsid w:val="009C3FA4"/>
    <w:rsid w:val="009D3BE7"/>
    <w:rsid w:val="00A01ACE"/>
    <w:rsid w:val="00A411A9"/>
    <w:rsid w:val="00A51325"/>
    <w:rsid w:val="00A5604B"/>
    <w:rsid w:val="00AC0993"/>
    <w:rsid w:val="00AC51C0"/>
    <w:rsid w:val="00AE0272"/>
    <w:rsid w:val="00B12931"/>
    <w:rsid w:val="00B14175"/>
    <w:rsid w:val="00B433D9"/>
    <w:rsid w:val="00B80706"/>
    <w:rsid w:val="00C00277"/>
    <w:rsid w:val="00C04067"/>
    <w:rsid w:val="00C33842"/>
    <w:rsid w:val="00C379DC"/>
    <w:rsid w:val="00C71856"/>
    <w:rsid w:val="00CB57DC"/>
    <w:rsid w:val="00CC1116"/>
    <w:rsid w:val="00CD72C6"/>
    <w:rsid w:val="00CE0D86"/>
    <w:rsid w:val="00D26CA6"/>
    <w:rsid w:val="00DA585F"/>
    <w:rsid w:val="00DA7629"/>
    <w:rsid w:val="00DB0575"/>
    <w:rsid w:val="00E04E17"/>
    <w:rsid w:val="00E222E2"/>
    <w:rsid w:val="00E317CE"/>
    <w:rsid w:val="00E44737"/>
    <w:rsid w:val="00E460B9"/>
    <w:rsid w:val="00E57C65"/>
    <w:rsid w:val="00E669D0"/>
    <w:rsid w:val="00EC77EE"/>
    <w:rsid w:val="00ED3478"/>
    <w:rsid w:val="00F71C99"/>
    <w:rsid w:val="00FC09CE"/>
    <w:rsid w:val="00FE19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706"/>
    <w:pPr>
      <w:spacing w:after="200" w:line="276" w:lineRule="auto"/>
    </w:pPr>
    <w:rPr>
      <w:lang w:eastAsia="en-US"/>
    </w:rPr>
  </w:style>
  <w:style w:type="paragraph" w:styleId="Heading1">
    <w:name w:val="heading 1"/>
    <w:basedOn w:val="Normal"/>
    <w:next w:val="Normal"/>
    <w:link w:val="Heading1Char"/>
    <w:uiPriority w:val="99"/>
    <w:qFormat/>
    <w:rsid w:val="00876AAC"/>
    <w:pPr>
      <w:keepNext/>
      <w:spacing w:before="200" w:after="280" w:line="240" w:lineRule="auto"/>
      <w:jc w:val="center"/>
      <w:outlineLvl w:val="0"/>
    </w:pPr>
    <w:rPr>
      <w:rFonts w:ascii="Times New Roman" w:eastAsia="Times New Roman" w:hAnsi="Times New Roman"/>
      <w:b/>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6AAC"/>
    <w:rPr>
      <w:rFonts w:ascii="Times New Roman" w:hAnsi="Times New Roman" w:cs="Times New Roman"/>
      <w:b/>
      <w:sz w:val="20"/>
      <w:szCs w:val="20"/>
      <w:lang w:eastAsia="ru-RU"/>
    </w:rPr>
  </w:style>
  <w:style w:type="paragraph" w:styleId="BalloonText">
    <w:name w:val="Balloon Text"/>
    <w:basedOn w:val="Normal"/>
    <w:link w:val="BalloonTextChar"/>
    <w:uiPriority w:val="99"/>
    <w:semiHidden/>
    <w:rsid w:val="001B7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A3D"/>
    <w:rPr>
      <w:rFonts w:ascii="Tahoma" w:hAnsi="Tahoma" w:cs="Tahoma"/>
      <w:sz w:val="16"/>
      <w:szCs w:val="16"/>
    </w:rPr>
  </w:style>
  <w:style w:type="paragraph" w:customStyle="1" w:styleId="ConsPlusNonformat">
    <w:name w:val="ConsPlusNonformat"/>
    <w:uiPriority w:val="99"/>
    <w:rsid w:val="004F285E"/>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F285E"/>
    <w:pPr>
      <w:widowControl w:val="0"/>
      <w:autoSpaceDE w:val="0"/>
      <w:autoSpaceDN w:val="0"/>
      <w:adjustRightInd w:val="0"/>
    </w:pPr>
    <w:rPr>
      <w:rFonts w:eastAsia="Times New Roman" w:cs="Calibri"/>
      <w:b/>
      <w:bCs/>
    </w:rPr>
  </w:style>
  <w:style w:type="character" w:styleId="Hyperlink">
    <w:name w:val="Hyperlink"/>
    <w:basedOn w:val="DefaultParagraphFont"/>
    <w:uiPriority w:val="99"/>
    <w:rsid w:val="004F285E"/>
    <w:rPr>
      <w:rFonts w:cs="Times New Roman"/>
      <w:color w:val="0000FF"/>
      <w:u w:val="single"/>
    </w:rPr>
  </w:style>
  <w:style w:type="paragraph" w:styleId="NoSpacing">
    <w:name w:val="No Spacing"/>
    <w:uiPriority w:val="99"/>
    <w:qFormat/>
    <w:rsid w:val="00274EF8"/>
    <w:rPr>
      <w:lang w:eastAsia="en-US"/>
    </w:rPr>
  </w:style>
  <w:style w:type="paragraph" w:styleId="ListParagraph">
    <w:name w:val="List Paragraph"/>
    <w:basedOn w:val="Normal"/>
    <w:uiPriority w:val="99"/>
    <w:qFormat/>
    <w:rsid w:val="00274EF8"/>
    <w:pPr>
      <w:ind w:left="720"/>
      <w:contextualSpacing/>
    </w:pPr>
    <w:rPr>
      <w:rFonts w:eastAsia="Times New Roman"/>
      <w:lang w:eastAsia="ru-RU"/>
    </w:rPr>
  </w:style>
  <w:style w:type="table" w:styleId="TableGrid">
    <w:name w:val="Table Grid"/>
    <w:basedOn w:val="TableNormal"/>
    <w:uiPriority w:val="99"/>
    <w:rsid w:val="00274EF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876AAC"/>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876AAC"/>
    <w:pPr>
      <w:autoSpaceDE w:val="0"/>
      <w:autoSpaceDN w:val="0"/>
      <w:adjustRightInd w:val="0"/>
      <w:ind w:right="19772"/>
    </w:pPr>
    <w:rPr>
      <w:rFonts w:ascii="Arial" w:eastAsia="Times New Roman" w:hAnsi="Arial" w:cs="Arial"/>
      <w:b/>
      <w:bCs/>
      <w:sz w:val="16"/>
      <w:szCs w:val="16"/>
    </w:rPr>
  </w:style>
  <w:style w:type="paragraph" w:customStyle="1" w:styleId="ConsPlusCell">
    <w:name w:val="ConsPlusCell"/>
    <w:uiPriority w:val="99"/>
    <w:rsid w:val="00924AE7"/>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24AE7"/>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24AE7"/>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24AE7"/>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924AE7"/>
    <w:pPr>
      <w:widowControl w:val="0"/>
      <w:autoSpaceDE w:val="0"/>
      <w:autoSpaceDN w:val="0"/>
    </w:pPr>
    <w:rPr>
      <w:rFonts w:ascii="Arial" w:eastAsia="Times New Roman" w:hAnsi="Arial" w:cs="Arial"/>
      <w:sz w:val="20"/>
      <w:szCs w:val="20"/>
    </w:rPr>
  </w:style>
  <w:style w:type="paragraph" w:customStyle="1" w:styleId="Style6">
    <w:name w:val="Style6"/>
    <w:basedOn w:val="Normal"/>
    <w:uiPriority w:val="99"/>
    <w:rsid w:val="005C20D6"/>
    <w:pPr>
      <w:widowControl w:val="0"/>
      <w:autoSpaceDE w:val="0"/>
      <w:autoSpaceDN w:val="0"/>
      <w:adjustRightInd w:val="0"/>
      <w:spacing w:after="0" w:line="321" w:lineRule="exact"/>
      <w:ind w:firstLine="624"/>
      <w:jc w:val="both"/>
    </w:pPr>
    <w:rPr>
      <w:rFonts w:ascii="Times New Roman" w:eastAsia="Times New Roman" w:hAnsi="Times New Roman"/>
      <w:sz w:val="24"/>
      <w:szCs w:val="24"/>
      <w:lang w:eastAsia="ru-RU"/>
    </w:rPr>
  </w:style>
  <w:style w:type="paragraph" w:customStyle="1" w:styleId="Style7">
    <w:name w:val="Style7"/>
    <w:basedOn w:val="Normal"/>
    <w:uiPriority w:val="99"/>
    <w:rsid w:val="005C20D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DefaultParagraphFont"/>
    <w:uiPriority w:val="99"/>
    <w:rsid w:val="005C20D6"/>
    <w:rPr>
      <w:rFonts w:ascii="Times New Roman" w:hAnsi="Times New Roman" w:cs="Times New Roman"/>
      <w:sz w:val="26"/>
      <w:szCs w:val="26"/>
    </w:rPr>
  </w:style>
  <w:style w:type="paragraph" w:styleId="BodyText">
    <w:name w:val="Body Text"/>
    <w:basedOn w:val="Normal"/>
    <w:link w:val="BodyTextChar"/>
    <w:uiPriority w:val="99"/>
    <w:rsid w:val="005C20D6"/>
    <w:pPr>
      <w:spacing w:after="0" w:line="240" w:lineRule="auto"/>
      <w:jc w:val="center"/>
    </w:pPr>
    <w:rPr>
      <w:rFonts w:ascii="Times New Roman" w:eastAsia="Times New Roman" w:hAnsi="Times New Roman"/>
      <w:b/>
      <w:sz w:val="28"/>
      <w:szCs w:val="20"/>
      <w:lang w:eastAsia="ru-RU"/>
    </w:rPr>
  </w:style>
  <w:style w:type="character" w:customStyle="1" w:styleId="BodyTextChar">
    <w:name w:val="Body Text Char"/>
    <w:basedOn w:val="DefaultParagraphFont"/>
    <w:link w:val="BodyText"/>
    <w:uiPriority w:val="99"/>
    <w:locked/>
    <w:rsid w:val="005C20D6"/>
    <w:rPr>
      <w:rFonts w:ascii="Times New Roman" w:hAnsi="Times New Roman" w:cs="Times New Roman"/>
      <w:b/>
      <w:sz w:val="20"/>
      <w:szCs w:val="20"/>
      <w:lang w:eastAsia="ru-RU"/>
    </w:rPr>
  </w:style>
  <w:style w:type="paragraph" w:customStyle="1" w:styleId="ConsNormal">
    <w:name w:val="ConsNormal"/>
    <w:uiPriority w:val="99"/>
    <w:rsid w:val="00DB0575"/>
    <w:pPr>
      <w:widowControl w:val="0"/>
      <w:ind w:right="19772" w:firstLine="720"/>
    </w:pPr>
    <w:rPr>
      <w:rFonts w:ascii="Arial" w:eastAsia="Times New Roman" w:hAnsi="Arial"/>
      <w:sz w:val="20"/>
      <w:szCs w:val="20"/>
    </w:rPr>
  </w:style>
  <w:style w:type="paragraph" w:styleId="NormalWeb">
    <w:name w:val="Normal (Web)"/>
    <w:basedOn w:val="Normal"/>
    <w:uiPriority w:val="99"/>
    <w:semiHidden/>
    <w:rsid w:val="00B141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Normal"/>
    <w:uiPriority w:val="99"/>
    <w:rsid w:val="00B1417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4663334">
      <w:marLeft w:val="0"/>
      <w:marRight w:val="0"/>
      <w:marTop w:val="0"/>
      <w:marBottom w:val="0"/>
      <w:divBdr>
        <w:top w:val="none" w:sz="0" w:space="0" w:color="auto"/>
        <w:left w:val="none" w:sz="0" w:space="0" w:color="auto"/>
        <w:bottom w:val="none" w:sz="0" w:space="0" w:color="auto"/>
        <w:right w:val="none" w:sz="0" w:space="0" w:color="auto"/>
      </w:divBdr>
    </w:div>
    <w:div w:id="804663335">
      <w:marLeft w:val="0"/>
      <w:marRight w:val="0"/>
      <w:marTop w:val="0"/>
      <w:marBottom w:val="0"/>
      <w:divBdr>
        <w:top w:val="none" w:sz="0" w:space="0" w:color="auto"/>
        <w:left w:val="none" w:sz="0" w:space="0" w:color="auto"/>
        <w:bottom w:val="none" w:sz="0" w:space="0" w:color="auto"/>
        <w:right w:val="none" w:sz="0" w:space="0" w:color="auto"/>
      </w:divBdr>
    </w:div>
    <w:div w:id="804663336">
      <w:marLeft w:val="0"/>
      <w:marRight w:val="0"/>
      <w:marTop w:val="0"/>
      <w:marBottom w:val="0"/>
      <w:divBdr>
        <w:top w:val="none" w:sz="0" w:space="0" w:color="auto"/>
        <w:left w:val="none" w:sz="0" w:space="0" w:color="auto"/>
        <w:bottom w:val="none" w:sz="0" w:space="0" w:color="auto"/>
        <w:right w:val="none" w:sz="0" w:space="0" w:color="auto"/>
      </w:divBdr>
      <w:divsChild>
        <w:div w:id="804663337">
          <w:marLeft w:val="0"/>
          <w:marRight w:val="0"/>
          <w:marTop w:val="0"/>
          <w:marBottom w:val="0"/>
          <w:divBdr>
            <w:top w:val="none" w:sz="0" w:space="0" w:color="auto"/>
            <w:left w:val="none" w:sz="0" w:space="0" w:color="auto"/>
            <w:bottom w:val="none" w:sz="0" w:space="0" w:color="auto"/>
            <w:right w:val="none" w:sz="0" w:space="0" w:color="auto"/>
          </w:divBdr>
        </w:div>
        <w:div w:id="804663342">
          <w:marLeft w:val="0"/>
          <w:marRight w:val="0"/>
          <w:marTop w:val="0"/>
          <w:marBottom w:val="0"/>
          <w:divBdr>
            <w:top w:val="none" w:sz="0" w:space="0" w:color="auto"/>
            <w:left w:val="none" w:sz="0" w:space="0" w:color="auto"/>
            <w:bottom w:val="none" w:sz="0" w:space="0" w:color="auto"/>
            <w:right w:val="none" w:sz="0" w:space="0" w:color="auto"/>
          </w:divBdr>
        </w:div>
        <w:div w:id="804663344">
          <w:marLeft w:val="0"/>
          <w:marRight w:val="0"/>
          <w:marTop w:val="0"/>
          <w:marBottom w:val="0"/>
          <w:divBdr>
            <w:top w:val="none" w:sz="0" w:space="0" w:color="auto"/>
            <w:left w:val="none" w:sz="0" w:space="0" w:color="auto"/>
            <w:bottom w:val="none" w:sz="0" w:space="0" w:color="auto"/>
            <w:right w:val="none" w:sz="0" w:space="0" w:color="auto"/>
          </w:divBdr>
        </w:div>
        <w:div w:id="804663345">
          <w:marLeft w:val="0"/>
          <w:marRight w:val="0"/>
          <w:marTop w:val="0"/>
          <w:marBottom w:val="0"/>
          <w:divBdr>
            <w:top w:val="none" w:sz="0" w:space="0" w:color="auto"/>
            <w:left w:val="none" w:sz="0" w:space="0" w:color="auto"/>
            <w:bottom w:val="none" w:sz="0" w:space="0" w:color="auto"/>
            <w:right w:val="none" w:sz="0" w:space="0" w:color="auto"/>
          </w:divBdr>
        </w:div>
        <w:div w:id="804663346">
          <w:marLeft w:val="0"/>
          <w:marRight w:val="0"/>
          <w:marTop w:val="0"/>
          <w:marBottom w:val="0"/>
          <w:divBdr>
            <w:top w:val="none" w:sz="0" w:space="0" w:color="auto"/>
            <w:left w:val="none" w:sz="0" w:space="0" w:color="auto"/>
            <w:bottom w:val="none" w:sz="0" w:space="0" w:color="auto"/>
            <w:right w:val="none" w:sz="0" w:space="0" w:color="auto"/>
          </w:divBdr>
        </w:div>
        <w:div w:id="804663348">
          <w:marLeft w:val="0"/>
          <w:marRight w:val="0"/>
          <w:marTop w:val="0"/>
          <w:marBottom w:val="0"/>
          <w:divBdr>
            <w:top w:val="none" w:sz="0" w:space="0" w:color="auto"/>
            <w:left w:val="none" w:sz="0" w:space="0" w:color="auto"/>
            <w:bottom w:val="none" w:sz="0" w:space="0" w:color="auto"/>
            <w:right w:val="none" w:sz="0" w:space="0" w:color="auto"/>
          </w:divBdr>
        </w:div>
        <w:div w:id="804663349">
          <w:marLeft w:val="0"/>
          <w:marRight w:val="0"/>
          <w:marTop w:val="0"/>
          <w:marBottom w:val="0"/>
          <w:divBdr>
            <w:top w:val="none" w:sz="0" w:space="0" w:color="auto"/>
            <w:left w:val="none" w:sz="0" w:space="0" w:color="auto"/>
            <w:bottom w:val="none" w:sz="0" w:space="0" w:color="auto"/>
            <w:right w:val="none" w:sz="0" w:space="0" w:color="auto"/>
          </w:divBdr>
        </w:div>
        <w:div w:id="804663351">
          <w:marLeft w:val="0"/>
          <w:marRight w:val="0"/>
          <w:marTop w:val="0"/>
          <w:marBottom w:val="0"/>
          <w:divBdr>
            <w:top w:val="none" w:sz="0" w:space="0" w:color="auto"/>
            <w:left w:val="none" w:sz="0" w:space="0" w:color="auto"/>
            <w:bottom w:val="none" w:sz="0" w:space="0" w:color="auto"/>
            <w:right w:val="none" w:sz="0" w:space="0" w:color="auto"/>
          </w:divBdr>
        </w:div>
        <w:div w:id="804663352">
          <w:marLeft w:val="0"/>
          <w:marRight w:val="0"/>
          <w:marTop w:val="132"/>
          <w:marBottom w:val="0"/>
          <w:divBdr>
            <w:top w:val="none" w:sz="0" w:space="0" w:color="auto"/>
            <w:left w:val="none" w:sz="0" w:space="0" w:color="auto"/>
            <w:bottom w:val="none" w:sz="0" w:space="0" w:color="auto"/>
            <w:right w:val="none" w:sz="0" w:space="0" w:color="auto"/>
          </w:divBdr>
        </w:div>
      </w:divsChild>
    </w:div>
    <w:div w:id="804663338">
      <w:marLeft w:val="0"/>
      <w:marRight w:val="0"/>
      <w:marTop w:val="0"/>
      <w:marBottom w:val="0"/>
      <w:divBdr>
        <w:top w:val="none" w:sz="0" w:space="0" w:color="auto"/>
        <w:left w:val="none" w:sz="0" w:space="0" w:color="auto"/>
        <w:bottom w:val="none" w:sz="0" w:space="0" w:color="auto"/>
        <w:right w:val="none" w:sz="0" w:space="0" w:color="auto"/>
      </w:divBdr>
    </w:div>
    <w:div w:id="804663339">
      <w:marLeft w:val="0"/>
      <w:marRight w:val="0"/>
      <w:marTop w:val="0"/>
      <w:marBottom w:val="0"/>
      <w:divBdr>
        <w:top w:val="none" w:sz="0" w:space="0" w:color="auto"/>
        <w:left w:val="none" w:sz="0" w:space="0" w:color="auto"/>
        <w:bottom w:val="none" w:sz="0" w:space="0" w:color="auto"/>
        <w:right w:val="none" w:sz="0" w:space="0" w:color="auto"/>
      </w:divBdr>
    </w:div>
    <w:div w:id="804663340">
      <w:marLeft w:val="0"/>
      <w:marRight w:val="0"/>
      <w:marTop w:val="0"/>
      <w:marBottom w:val="0"/>
      <w:divBdr>
        <w:top w:val="none" w:sz="0" w:space="0" w:color="auto"/>
        <w:left w:val="none" w:sz="0" w:space="0" w:color="auto"/>
        <w:bottom w:val="none" w:sz="0" w:space="0" w:color="auto"/>
        <w:right w:val="none" w:sz="0" w:space="0" w:color="auto"/>
      </w:divBdr>
    </w:div>
    <w:div w:id="804663341">
      <w:marLeft w:val="0"/>
      <w:marRight w:val="0"/>
      <w:marTop w:val="0"/>
      <w:marBottom w:val="0"/>
      <w:divBdr>
        <w:top w:val="none" w:sz="0" w:space="0" w:color="auto"/>
        <w:left w:val="none" w:sz="0" w:space="0" w:color="auto"/>
        <w:bottom w:val="none" w:sz="0" w:space="0" w:color="auto"/>
        <w:right w:val="none" w:sz="0" w:space="0" w:color="auto"/>
      </w:divBdr>
    </w:div>
    <w:div w:id="804663343">
      <w:marLeft w:val="0"/>
      <w:marRight w:val="0"/>
      <w:marTop w:val="0"/>
      <w:marBottom w:val="0"/>
      <w:divBdr>
        <w:top w:val="none" w:sz="0" w:space="0" w:color="auto"/>
        <w:left w:val="none" w:sz="0" w:space="0" w:color="auto"/>
        <w:bottom w:val="none" w:sz="0" w:space="0" w:color="auto"/>
        <w:right w:val="none" w:sz="0" w:space="0" w:color="auto"/>
      </w:divBdr>
    </w:div>
    <w:div w:id="804663347">
      <w:marLeft w:val="0"/>
      <w:marRight w:val="0"/>
      <w:marTop w:val="0"/>
      <w:marBottom w:val="0"/>
      <w:divBdr>
        <w:top w:val="none" w:sz="0" w:space="0" w:color="auto"/>
        <w:left w:val="none" w:sz="0" w:space="0" w:color="auto"/>
        <w:bottom w:val="none" w:sz="0" w:space="0" w:color="auto"/>
        <w:right w:val="none" w:sz="0" w:space="0" w:color="auto"/>
      </w:divBdr>
    </w:div>
    <w:div w:id="804663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61/1008ea2a31a97aede3e031147e70d34359b20ab4/" TargetMode="External"/><Relationship Id="rId3" Type="http://schemas.openxmlformats.org/officeDocument/2006/relationships/settings" Target="settings.xml"/><Relationship Id="rId7" Type="http://schemas.openxmlformats.org/officeDocument/2006/relationships/hyperlink" Target="https://www.consultant.ru/document/cons_doc_LAW_479355/1008ea2a31a97aede3e031147e70d34359b20a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4661/1008ea2a31a97aede3e031147e70d34359b20ab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365961/3ba6661fa74517022e3a7171175f7521de7b4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2</Pages>
  <Words>549</Words>
  <Characters>3135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85</cp:revision>
  <cp:lastPrinted>2023-06-14T06:19:00Z</cp:lastPrinted>
  <dcterms:created xsi:type="dcterms:W3CDTF">2015-05-21T07:00:00Z</dcterms:created>
  <dcterms:modified xsi:type="dcterms:W3CDTF">2024-07-08T11:41:00Z</dcterms:modified>
</cp:coreProperties>
</file>