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22 октября 2024 года № 37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widowControl w:val="1"/>
        <w:numPr>
          <w:ilvl w:val="0"/>
          <w:numId w:val="0"/>
        </w:numPr>
        <w:ind/>
        <w:jc w:val="center"/>
        <w:outlineLvl w:val="0"/>
      </w:pPr>
    </w:p>
    <w:p w14:paraId="0D000000">
      <w:pPr>
        <w:numPr>
          <w:ilvl w:val="0"/>
          <w:numId w:val="0"/>
        </w:numPr>
        <w:ind/>
        <w:jc w:val="right"/>
        <w:rPr>
          <w:rFonts w:ascii="Times New Roman" w:hAnsi="Times New Roman"/>
          <w:color w:val="000000"/>
          <w:sz w:val="26"/>
        </w:rPr>
      </w:pPr>
    </w:p>
    <w:p w14:paraId="0E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Закрытие навигации в 2024 году</w:t>
      </w:r>
    </w:p>
    <w:p w14:paraId="0F000000">
      <w:pPr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color w:val="000000"/>
          <w:sz w:val="24"/>
          <w:highlight w:val="white"/>
        </w:rPr>
      </w:pPr>
    </w:p>
    <w:p w14:paraId="10000000">
      <w:pPr>
        <w:numPr>
          <w:ilvl w:val="0"/>
          <w:numId w:val="0"/>
        </w:num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П</w:t>
      </w:r>
      <w:r>
        <w:rPr>
          <w:rFonts w:ascii="Times New Roman" w:hAnsi="Times New Roman"/>
          <w:color w:val="000000"/>
          <w:sz w:val="24"/>
          <w:highlight w:val="white"/>
        </w:rPr>
        <w:t>ешский</w:t>
      </w:r>
      <w:r>
        <w:rPr>
          <w:rFonts w:ascii="Times New Roman" w:hAnsi="Times New Roman"/>
          <w:color w:val="000000"/>
          <w:sz w:val="24"/>
          <w:highlight w:val="white"/>
        </w:rPr>
        <w:t xml:space="preserve"> инспекторский участок с. Нижняя Пеша </w:t>
      </w:r>
      <w:r>
        <w:rPr>
          <w:rFonts w:ascii="Times New Roman" w:hAnsi="Times New Roman"/>
          <w:color w:val="000000"/>
          <w:sz w:val="24"/>
          <w:highlight w:val="white"/>
        </w:rPr>
        <w:t>ГИМС ГУ МЧС России по НАО сообщает в</w:t>
      </w:r>
      <w:r>
        <w:rPr>
          <w:rFonts w:ascii="Times New Roman" w:hAnsi="Times New Roman"/>
          <w:color w:val="000000"/>
          <w:sz w:val="24"/>
          <w:highlight w:val="white"/>
        </w:rPr>
        <w:t xml:space="preserve"> соответствии с р</w:t>
      </w:r>
      <w:r>
        <w:rPr>
          <w:rFonts w:ascii="Times New Roman" w:hAnsi="Times New Roman"/>
          <w:color w:val="000000"/>
          <w:sz w:val="24"/>
          <w:highlight w:val="white"/>
        </w:rPr>
        <w:t xml:space="preserve">аспоряжением Губернатора Ненецкого автономного округа № 331-рг от 17 октября 2024г. с </w:t>
      </w:r>
      <w:r>
        <w:rPr>
          <w:rFonts w:ascii="Times New Roman" w:hAnsi="Times New Roman"/>
          <w:color w:val="000000"/>
          <w:sz w:val="24"/>
          <w:highlight w:val="white"/>
        </w:rPr>
        <w:t>30</w:t>
      </w:r>
      <w:r>
        <w:rPr>
          <w:rFonts w:ascii="Times New Roman" w:hAnsi="Times New Roman"/>
          <w:color w:val="000000"/>
          <w:sz w:val="24"/>
          <w:highlight w:val="white"/>
        </w:rPr>
        <w:t xml:space="preserve"> октября 2024 года закрывается навигация для плавания на маломерных судах на судоходных водоёмах, расположенных на тер</w:t>
      </w:r>
      <w:r>
        <w:rPr>
          <w:rFonts w:ascii="Times New Roman" w:hAnsi="Times New Roman"/>
          <w:color w:val="000000"/>
          <w:sz w:val="24"/>
          <w:highlight w:val="white"/>
        </w:rPr>
        <w:t xml:space="preserve">ритории следующих муниципальных </w:t>
      </w:r>
      <w:r>
        <w:rPr>
          <w:rFonts w:ascii="Times New Roman" w:hAnsi="Times New Roman"/>
          <w:color w:val="000000"/>
          <w:sz w:val="24"/>
          <w:highlight w:val="white"/>
        </w:rPr>
        <w:t>образований:</w:t>
      </w:r>
    </w:p>
    <w:p w14:paraId="11000000">
      <w:pPr>
        <w:numPr>
          <w:ilvl w:val="0"/>
          <w:numId w:val="0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 xml:space="preserve">- </w:t>
      </w:r>
      <w:r>
        <w:rPr>
          <w:rFonts w:ascii="Times New Roman" w:hAnsi="Times New Roman"/>
          <w:color w:val="000000"/>
          <w:sz w:val="24"/>
          <w:highlight w:val="white"/>
        </w:rPr>
        <w:t>«Сельское поселение «</w:t>
      </w:r>
      <w:r>
        <w:rPr>
          <w:rFonts w:ascii="Times New Roman" w:hAnsi="Times New Roman"/>
          <w:color w:val="000000"/>
          <w:sz w:val="24"/>
          <w:highlight w:val="white"/>
        </w:rPr>
        <w:t>Пешский</w:t>
      </w:r>
      <w:r>
        <w:rPr>
          <w:rFonts w:ascii="Times New Roman" w:hAnsi="Times New Roman"/>
          <w:color w:val="000000"/>
          <w:sz w:val="24"/>
          <w:highlight w:val="white"/>
        </w:rPr>
        <w:t xml:space="preserve"> сельсовет» Заполярного района Ненецкого автономного округа»;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  <w:highlight w:val="white"/>
        </w:rPr>
        <w:t xml:space="preserve">- </w:t>
      </w:r>
      <w:r>
        <w:rPr>
          <w:rFonts w:ascii="Times New Roman" w:hAnsi="Times New Roman"/>
          <w:color w:val="000000"/>
          <w:sz w:val="24"/>
          <w:highlight w:val="white"/>
        </w:rPr>
        <w:t>«Сельское поселение «</w:t>
      </w:r>
      <w:r>
        <w:rPr>
          <w:rFonts w:ascii="Times New Roman" w:hAnsi="Times New Roman"/>
          <w:color w:val="000000"/>
          <w:sz w:val="24"/>
          <w:highlight w:val="white"/>
        </w:rPr>
        <w:t>Омский</w:t>
      </w:r>
      <w:r>
        <w:rPr>
          <w:rFonts w:ascii="Times New Roman" w:hAnsi="Times New Roman"/>
          <w:color w:val="000000"/>
          <w:sz w:val="24"/>
          <w:highlight w:val="white"/>
        </w:rPr>
        <w:t xml:space="preserve"> сельсовет» Заполярного района Ненецкого автономного округа»</w:t>
      </w:r>
      <w:r>
        <w:rPr>
          <w:rFonts w:ascii="Times New Roman" w:hAnsi="Times New Roman"/>
          <w:color w:val="000000"/>
          <w:sz w:val="24"/>
          <w:highlight w:val="white"/>
        </w:rPr>
        <w:t>.</w:t>
      </w:r>
    </w:p>
    <w:p w14:paraId="12000000">
      <w:pPr>
        <w:numPr>
          <w:ilvl w:val="0"/>
          <w:numId w:val="0"/>
        </w:numPr>
        <w:spacing w:after="0" w:line="240" w:lineRule="auto"/>
        <w:ind w:firstLine="708" w:left="0"/>
        <w:jc w:val="both"/>
        <w:rPr>
          <w:rFonts w:ascii="Times New Roman" w:hAnsi="Times New Roman"/>
          <w:color w:val="3B4256"/>
          <w:sz w:val="28"/>
        </w:rPr>
      </w:pPr>
    </w:p>
    <w:p w14:paraId="13000000">
      <w:pPr>
        <w:numPr>
          <w:ilvl w:val="0"/>
          <w:numId w:val="0"/>
        </w:numPr>
        <w:spacing w:after="0" w:before="0" w:line="240" w:lineRule="auto"/>
        <w:ind w:firstLine="708" w:left="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В связи с предстоящим периодом ледостава родителям и педагогам настоятельно рекомендуется не оставлять детей без присмотра вблизи водоемов и не разрешать им играть на них или рядом. Рыбакам-любителям следует дождаться крепких морозов, чтобы заниматься экстремальным подлёдным ловом в межсезонье. Пешеходам и водителям не следует передвигаться по неокрепшему льду. Пренебрегая правилами безопасности, вы рискуете собственной жизнью! Помн</w:t>
      </w:r>
      <w:r>
        <w:rPr>
          <w:color w:val="000000"/>
          <w:highlight w:val="white"/>
        </w:rPr>
        <w:t>ите, что вода не прощает ошибок</w:t>
      </w:r>
      <w:r>
        <w:rPr>
          <w:color w:val="000000"/>
          <w:highlight w:val="white"/>
        </w:rPr>
        <w:t>.</w:t>
      </w:r>
    </w:p>
    <w:p w14:paraId="14000000">
      <w:pPr>
        <w:numPr>
          <w:ilvl w:val="0"/>
          <w:numId w:val="0"/>
        </w:numPr>
        <w:spacing w:after="0" w:before="0" w:line="240" w:lineRule="auto"/>
        <w:ind/>
        <w:jc w:val="both"/>
        <w:rPr>
          <w:color w:val="000000"/>
          <w:highlight w:val="white"/>
        </w:rPr>
      </w:pPr>
    </w:p>
    <w:p w14:paraId="15000000">
      <w:pPr>
        <w:numPr>
          <w:ilvl w:val="0"/>
          <w:numId w:val="0"/>
        </w:numPr>
        <w:spacing w:after="0" w:before="0" w:line="240" w:lineRule="auto"/>
        <w:ind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Если вы стали участником или свидетелем происшествия на воде, немедленно сообщите об этом в оперативную службу по номеру «112».</w:t>
      </w:r>
    </w:p>
    <w:p w14:paraId="16000000">
      <w:pPr>
        <w:numPr>
          <w:ilvl w:val="0"/>
          <w:numId w:val="0"/>
        </w:numPr>
        <w:spacing w:after="110" w:line="240" w:lineRule="auto"/>
        <w:ind/>
        <w:rPr>
          <w:rFonts w:ascii="Arial" w:hAnsi="Arial"/>
          <w:color w:val="000000"/>
          <w:sz w:val="14"/>
        </w:rPr>
      </w:pPr>
      <w:r>
        <w:t xml:space="preserve"> </w:t>
      </w:r>
    </w:p>
    <w:p w14:paraId="17000000">
      <w:pPr>
        <w:widowControl w:val="1"/>
        <w:numPr>
          <w:ilvl w:val="0"/>
          <w:numId w:val="0"/>
        </w:numPr>
        <w:ind/>
        <w:jc w:val="center"/>
        <w:outlineLvl w:val="0"/>
        <w:rPr>
          <w:sz w:val="24"/>
        </w:rPr>
      </w:pPr>
      <w:r>
        <w:rPr>
          <w:sz w:val="24"/>
        </w:rPr>
        <w:t xml:space="preserve">                   </w:t>
      </w: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8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37 от 22.10.2024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19000000">
      <w:pPr>
        <w:pStyle w:val="Style_3"/>
        <w:spacing w:after="0"/>
        <w:ind/>
      </w:pPr>
    </w:p>
    <w:p w14:paraId="1A000000"/>
    <w:sectPr>
      <w:headerReference r:id="rId1" w:type="default"/>
      <w:footerReference r:id="rId2" w:type="default"/>
      <w:pgSz w:h="16838" w:orient="portrait" w:w="11906"/>
      <w:pgMar w:bottom="397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No Spacing"/>
    <w:link w:val="Style_7_ch"/>
    <w:rPr>
      <w:rFonts w:ascii="Calibri" w:hAnsi="Calibri"/>
      <w:sz w:val="22"/>
    </w:rPr>
  </w:style>
  <w:style w:styleId="Style_7_ch" w:type="character">
    <w:name w:val="No Spacing"/>
    <w:link w:val="Style_7"/>
    <w:rPr>
      <w:rFonts w:ascii="Calibri" w:hAnsi="Calibri"/>
      <w:sz w:val="22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S_Обычный жирный"/>
    <w:basedOn w:val="Style_4"/>
    <w:link w:val="Style_10_ch"/>
    <w:pPr>
      <w:spacing w:line="276" w:lineRule="auto"/>
      <w:ind w:firstLine="567" w:left="0"/>
      <w:jc w:val="both"/>
    </w:pPr>
  </w:style>
  <w:style w:styleId="Style_10_ch" w:type="character">
    <w:name w:val="S_Обычный жирный"/>
    <w:basedOn w:val="Style_4_ch"/>
    <w:link w:val="Style_10"/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1_ch" w:type="character">
    <w:name w:val="heading 3"/>
    <w:basedOn w:val="Style_4_ch"/>
    <w:link w:val="Style_11"/>
    <w:rPr>
      <w:rFonts w:ascii="Arial" w:hAnsi="Arial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Emphasis"/>
    <w:basedOn w:val="Style_12"/>
    <w:link w:val="Style_15_ch"/>
    <w:rPr>
      <w:i w:val="1"/>
    </w:rPr>
  </w:style>
  <w:style w:styleId="Style_15_ch" w:type="character">
    <w:name w:val="Emphasis"/>
    <w:basedOn w:val="Style_12_ch"/>
    <w:link w:val="Style_15"/>
    <w:rPr>
      <w:i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none"/>
    </w:rPr>
  </w:style>
  <w:style w:styleId="Style_17_ch" w:type="character">
    <w:name w:val="Hyperlink"/>
    <w:link w:val="Style_17"/>
    <w:rPr>
      <w:color w:val="0000FF"/>
      <w:u w:val="non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Без интервала"/>
    <w:link w:val="Style_21_ch"/>
    <w:rPr>
      <w:rFonts w:ascii="Calibri" w:hAnsi="Calibri"/>
      <w:sz w:val="22"/>
    </w:rPr>
  </w:style>
  <w:style w:styleId="Style_21_ch" w:type="character">
    <w:name w:val="Без интервала"/>
    <w:link w:val="Style_21"/>
    <w:rPr>
      <w:rFonts w:ascii="Calibri" w:hAnsi="Calibri"/>
      <w:sz w:val="22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List Paragraph"/>
    <w:basedOn w:val="Style_4"/>
    <w:link w:val="Style_25_ch"/>
    <w:pPr>
      <w:ind w:firstLine="0" w:left="720"/>
      <w:contextualSpacing w:val="1"/>
    </w:pPr>
    <w:rPr>
      <w:sz w:val="20"/>
    </w:rPr>
  </w:style>
  <w:style w:styleId="Style_25_ch" w:type="character">
    <w:name w:val="List Paragraph"/>
    <w:basedOn w:val="Style_4_ch"/>
    <w:link w:val="Style_25"/>
    <w:rPr>
      <w:sz w:val="20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styleId="Style_29" w:type="paragraph">
    <w:name w:val="Абзац списка"/>
    <w:basedOn w:val="Style_4"/>
    <w:link w:val="Style_29_ch"/>
    <w:pPr>
      <w:ind w:firstLine="567" w:left="720"/>
      <w:jc w:val="both"/>
    </w:pPr>
    <w:rPr>
      <w:rFonts w:ascii="Arial" w:hAnsi="Arial"/>
    </w:rPr>
  </w:style>
  <w:style w:styleId="Style_29_ch" w:type="character">
    <w:name w:val="Абзац списка"/>
    <w:basedOn w:val="Style_4_ch"/>
    <w:link w:val="Style_29"/>
    <w:rPr>
      <w:rFonts w:ascii="Arial" w:hAnsi="Arial"/>
    </w:rPr>
  </w:style>
  <w:style w:styleId="Style_30" w:type="paragraph">
    <w:name w:val="ConsPlusTitle"/>
    <w:link w:val="Style_30_ch"/>
    <w:pPr>
      <w:widowControl w:val="0"/>
      <w:ind/>
    </w:pPr>
    <w:rPr>
      <w:rFonts w:ascii="Calibri" w:hAnsi="Calibri"/>
      <w:b w:val="1"/>
      <w:sz w:val="22"/>
    </w:rPr>
  </w:style>
  <w:style w:styleId="Style_30_ch" w:type="character">
    <w:name w:val="ConsPlusTitle"/>
    <w:link w:val="Style_30"/>
    <w:rPr>
      <w:rFonts w:ascii="Calibri" w:hAnsi="Calibri"/>
      <w:b w:val="1"/>
      <w:sz w:val="22"/>
    </w:rPr>
  </w:style>
  <w:style w:styleId="Style_31" w:type="paragraph">
    <w:name w:val="ConsPlusNormal"/>
    <w:link w:val="Style_31_ch"/>
    <w:pPr>
      <w:widowControl w:val="0"/>
      <w:ind w:firstLine="720" w:left="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2024-10-22T07:10:51Z</dcterms:modified>
</cp:coreProperties>
</file>