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7317"/>
        <w:gridCol w:w="2253"/>
      </w:tblGrid>
      <w:tr>
        <w:tc>
          <w:tcPr>
            <w:tcW w:type="dxa" w:w="7317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3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 xml:space="preserve">ИНФОРМАЦИОННЫЙ БЮЛЛЕТЕНЬ </w:t>
            </w:r>
          </w:p>
          <w:p w14:paraId="04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СЕЛЬСКОГО ПОСЕЛЕНИЯ</w:t>
            </w:r>
          </w:p>
          <w:p w14:paraId="05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«ОМСКИЙ СЕЛЬСОВЕТ»</w:t>
            </w:r>
          </w:p>
          <w:p w14:paraId="06000000">
            <w:pPr>
              <w:pStyle w:val="Style_3"/>
              <w:ind/>
              <w:jc w:val="center"/>
              <w:rPr>
                <w:sz w:val="28"/>
              </w:rPr>
            </w:pPr>
            <w:r>
              <w:rPr>
                <w:b w:val="1"/>
                <w:sz w:val="28"/>
              </w:rPr>
              <w:t>ЗАПОЛЯРНОГО РАЙОНА</w:t>
            </w:r>
          </w:p>
          <w:p w14:paraId="07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НЕНЕЦКОГО АВТОНОМНОГО ОКРУГА</w:t>
            </w:r>
          </w:p>
          <w:p w14:paraId="08000000">
            <w:pPr>
              <w:pStyle w:val="Style_2"/>
              <w:ind w:firstLine="0" w:left="720"/>
              <w:rPr>
                <w:sz w:val="28"/>
              </w:rPr>
            </w:pPr>
            <w:r>
              <w:rPr>
                <w:sz w:val="28"/>
              </w:rPr>
              <w:t>ОФИЦИАЛЬНО</w:t>
            </w:r>
          </w:p>
          <w:p w14:paraId="09000000">
            <w:pPr>
              <w:pStyle w:val="Style_2"/>
              <w:spacing w:before="0"/>
              <w:ind w:firstLine="0" w:left="720"/>
            </w:pPr>
          </w:p>
          <w:p w14:paraId="0A000000">
            <w:pPr>
              <w:pStyle w:val="Style_2"/>
              <w:spacing w:before="0"/>
              <w:ind w:firstLine="0" w:left="720"/>
            </w:pPr>
            <w:r>
              <w:rPr>
                <w:sz w:val="28"/>
              </w:rPr>
              <w:t>21 февраля 2025 года № 15</w:t>
            </w:r>
          </w:p>
        </w:tc>
        <w:tc>
          <w:tcPr>
            <w:tcW w:type="dxa" w:w="2253"/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0B000000">
            <w:r>
              <w:drawing>
                <wp:inline>
                  <wp:extent cx="1296670" cy="1487805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3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296670" cy="1487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p w14:paraId="0D000000">
      <w:pPr>
        <w:pStyle w:val="Style_4"/>
        <w:numPr>
          <w:ilvl w:val="0"/>
          <w:numId w:val="0"/>
        </w:numPr>
        <w:spacing w:after="0" w:line="240" w:lineRule="auto"/>
        <w:ind/>
        <w:jc w:val="center"/>
        <w:rPr>
          <w:rFonts w:ascii="Times New Roman" w:hAnsi="Times New Roman"/>
          <w:b w:val="1"/>
          <w:sz w:val="26"/>
        </w:rPr>
      </w:pPr>
    </w:p>
    <w:p w14:paraId="0E000000">
      <w:pPr>
        <w:ind w:firstLine="0" w:left="74" w:right="74"/>
        <w:jc w:val="center"/>
        <w:rPr>
          <w:rFonts w:ascii="Arial" w:hAnsi="Arial"/>
          <w:color w:val="3B4256"/>
          <w:sz w:val="15"/>
        </w:rPr>
      </w:pPr>
      <w:r>
        <w:rPr>
          <w:b w:val="1"/>
          <w:sz w:val="32"/>
        </w:rPr>
        <w:t>Пёшский</w:t>
      </w:r>
      <w:r>
        <w:rPr>
          <w:b w:val="1"/>
          <w:sz w:val="32"/>
        </w:rPr>
        <w:t xml:space="preserve"> инспекторский участок Центр ГИМС Главного управления МЧС РФ по НАО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информирует жителей и гостей</w:t>
      </w:r>
      <w:r>
        <w:rPr>
          <w:b w:val="1"/>
          <w:sz w:val="32"/>
        </w:rPr>
        <w:t xml:space="preserve"> </w:t>
      </w:r>
      <w:r>
        <w:rPr>
          <w:b w:val="1"/>
          <w:sz w:val="32"/>
        </w:rPr>
        <w:t>Пёшского</w:t>
      </w:r>
      <w:r>
        <w:rPr>
          <w:b w:val="1"/>
          <w:sz w:val="32"/>
        </w:rPr>
        <w:t xml:space="preserve"> и Омского поселений</w:t>
      </w:r>
    </w:p>
    <w:p w14:paraId="0F000000">
      <w:pPr>
        <w:ind w:firstLine="0" w:left="74" w:right="74"/>
        <w:jc w:val="center"/>
        <w:rPr>
          <w:b w:val="1"/>
          <w:sz w:val="32"/>
        </w:rPr>
      </w:pPr>
    </w:p>
    <w:p w14:paraId="10000000">
      <w:pPr>
        <w:ind/>
        <w:jc w:val="center"/>
        <w:rPr>
          <w:sz w:val="20"/>
        </w:rPr>
      </w:pPr>
    </w:p>
    <w:p w14:paraId="11000000">
      <w:pPr>
        <w:ind w:firstLine="634" w:left="74" w:right="74"/>
        <w:jc w:val="both"/>
        <w:rPr>
          <w:sz w:val="28"/>
        </w:rPr>
      </w:pPr>
      <w:r>
        <w:rPr>
          <w:sz w:val="28"/>
        </w:rPr>
        <w:t>Пёшский</w:t>
      </w:r>
      <w:r>
        <w:rPr>
          <w:sz w:val="28"/>
        </w:rPr>
        <w:t xml:space="preserve"> инспекторский участок Центр ГИМС Главного управления МЧС РФ по Ненецкому автономному округу информирует жителей и гостей </w:t>
      </w:r>
      <w:r>
        <w:rPr>
          <w:sz w:val="28"/>
        </w:rPr>
        <w:t>Пёшского</w:t>
      </w:r>
      <w:r>
        <w:rPr>
          <w:sz w:val="28"/>
        </w:rPr>
        <w:t xml:space="preserve"> и Омского поселений, что с 21.02.2025 года закрыта ледовая переправа через реку Снопа, реку </w:t>
      </w:r>
      <w:r>
        <w:rPr>
          <w:sz w:val="28"/>
        </w:rPr>
        <w:t>Омица</w:t>
      </w:r>
      <w:r>
        <w:rPr>
          <w:sz w:val="28"/>
        </w:rPr>
        <w:t xml:space="preserve">, Заполярного района, Ненецкого автономного округа весом до 20 т. для переезда гусеничной и колесной </w:t>
      </w:r>
      <w:r>
        <w:rPr>
          <w:sz w:val="28"/>
        </w:rPr>
        <w:t>автотехники</w:t>
      </w:r>
      <w:r>
        <w:rPr>
          <w:sz w:val="28"/>
        </w:rPr>
        <w:t xml:space="preserve"> Заполярного района, Ненецкого автономного округа по маршруту с. Ома – д. Снопа. </w:t>
      </w:r>
    </w:p>
    <w:p w14:paraId="12000000">
      <w:pPr>
        <w:ind w:firstLine="634" w:left="74" w:right="74"/>
        <w:jc w:val="both"/>
        <w:rPr>
          <w:sz w:val="28"/>
        </w:rPr>
      </w:pPr>
      <w:r>
        <w:rPr>
          <w:sz w:val="28"/>
        </w:rPr>
        <w:t>Владелец ледовой переправы МП ЗР «</w:t>
      </w:r>
      <w:r>
        <w:rPr>
          <w:sz w:val="28"/>
        </w:rPr>
        <w:t>Севержилкомсервис</w:t>
      </w:r>
      <w:r>
        <w:rPr>
          <w:sz w:val="28"/>
        </w:rPr>
        <w:t xml:space="preserve">». </w:t>
      </w:r>
    </w:p>
    <w:p w14:paraId="13000000">
      <w:pPr>
        <w:ind w:firstLine="634" w:left="74" w:right="74"/>
        <w:jc w:val="both"/>
        <w:rPr>
          <w:sz w:val="28"/>
        </w:rPr>
      </w:pPr>
      <w:r>
        <w:rPr>
          <w:sz w:val="28"/>
        </w:rPr>
        <w:t xml:space="preserve"> </w:t>
      </w:r>
    </w:p>
    <w:p w14:paraId="14000000">
      <w:pPr>
        <w:numPr>
          <w:ilvl w:val="0"/>
          <w:numId w:val="0"/>
        </w:numPr>
        <w:ind/>
        <w:jc w:val="center"/>
        <w:rPr>
          <w:rFonts w:ascii="Times New Roman" w:hAnsi="Times New Roman"/>
          <w:sz w:val="24"/>
        </w:rPr>
      </w:pPr>
    </w:p>
    <w:tbl>
      <w:tblPr>
        <w:tblStyle w:val="Style_1"/>
        <w:tblBorders>
          <w:top w:color="00000A" w:sz="6" w:val="single"/>
          <w:left w:color="00000A" w:sz="6" w:val="single"/>
          <w:bottom w:color="00000A" w:sz="6" w:val="single"/>
          <w:right w:color="00000A" w:sz="6" w:val="single"/>
          <w:insideH w:color="000000" w:sz="4" w:val="nil"/>
          <w:insideV w:color="000000" w:sz="4" w:val="nil"/>
        </w:tblBorders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9355"/>
      </w:tblGrid>
      <w:tr>
        <w:tc>
          <w:tcPr>
            <w:tcW w:type="dxa" w:w="935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tcMar>
              <w:top w:type="dxa" w:w="105"/>
              <w:left w:type="dxa" w:w="105"/>
              <w:bottom w:type="dxa" w:w="105"/>
              <w:right w:type="dxa" w:w="105"/>
            </w:tcMar>
          </w:tcPr>
          <w:p w14:paraId="15000000">
            <w:pPr>
              <w:pStyle w:val="Style_3"/>
              <w:ind/>
              <w:jc w:val="both"/>
            </w:pPr>
            <w:r>
              <w:rPr>
                <w:sz w:val="20"/>
              </w:rPr>
              <w:t>Информационный бюллетень № 15 от 21.02.2025 Издатель: Администрация Сельского поселения «Омский сельсовет» ЗР НАО и Совет депутатов Сельского поселения «Омский сельсовет» ЗР НАО село Ома. Редактор: Безумова О.В. Тираж 15 экз. Бесплатно. Отпечатан на принтере Администрации Сельского поселения «Омский сельсовет» ЗР НАО</w:t>
            </w:r>
          </w:p>
        </w:tc>
      </w:tr>
    </w:tbl>
    <w:p w14:paraId="16000000">
      <w:pPr>
        <w:pStyle w:val="Style_3"/>
        <w:spacing w:after="0"/>
        <w:ind/>
      </w:pPr>
    </w:p>
    <w:p w14:paraId="17000000"/>
    <w:sectPr>
      <w:headerReference r:id="rId1" w:type="default"/>
      <w:footerReference r:id="rId2" w:type="default"/>
      <w:pgSz w:h="16838" w:orient="portrait" w:w="11906"/>
      <w:pgMar w:bottom="0" w:footer="708" w:gutter="0" w:header="708" w:left="1134" w:right="850" w:top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/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S_Обычный жирный"/>
    <w:basedOn w:val="Style_4"/>
    <w:link w:val="Style_5_ch"/>
    <w:pPr>
      <w:spacing w:line="276" w:lineRule="auto"/>
      <w:ind w:firstLine="567" w:left="0"/>
      <w:jc w:val="both"/>
    </w:pPr>
  </w:style>
  <w:style w:styleId="Style_5_ch" w:type="character">
    <w:name w:val="S_Обычный жирный"/>
    <w:basedOn w:val="Style_4_ch"/>
    <w:link w:val="Style_5"/>
  </w:style>
  <w:style w:styleId="Style_6" w:type="paragraph">
    <w:name w:val="toc 2"/>
    <w:next w:val="Style_4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11" w:type="paragraph">
    <w:name w:val="heading 3"/>
    <w:basedOn w:val="Style_4"/>
    <w:next w:val="Style_4"/>
    <w:link w:val="Style_11_ch"/>
    <w:uiPriority w:val="9"/>
    <w:qFormat/>
    <w:pPr>
      <w:keepNext w:val="1"/>
      <w:spacing w:after="60" w:before="240"/>
      <w:ind/>
      <w:outlineLvl w:val="2"/>
    </w:pPr>
    <w:rPr>
      <w:rFonts w:ascii="Arial" w:hAnsi="Arial"/>
      <w:b w:val="1"/>
      <w:sz w:val="26"/>
    </w:rPr>
  </w:style>
  <w:style w:styleId="Style_11_ch" w:type="character">
    <w:name w:val="heading 3"/>
    <w:basedOn w:val="Style_4_ch"/>
    <w:link w:val="Style_11"/>
    <w:rPr>
      <w:rFonts w:ascii="Arial" w:hAnsi="Arial"/>
      <w:b w:val="1"/>
      <w:sz w:val="26"/>
    </w:rPr>
  </w:style>
  <w:style w:styleId="Style_12" w:type="paragraph">
    <w:name w:val="Без интервала"/>
    <w:link w:val="Style_12_ch"/>
    <w:rPr>
      <w:rFonts w:ascii="Calibri" w:hAnsi="Calibri"/>
      <w:sz w:val="22"/>
    </w:rPr>
  </w:style>
  <w:style w:styleId="Style_12_ch" w:type="character">
    <w:name w:val="Без интервала"/>
    <w:link w:val="Style_12"/>
    <w:rPr>
      <w:rFonts w:ascii="Calibri" w:hAnsi="Calibri"/>
      <w:sz w:val="22"/>
    </w:rPr>
  </w:style>
  <w:style w:styleId="Style_3" w:type="paragraph">
    <w:name w:val="Normal (Web)"/>
    <w:basedOn w:val="Style_4"/>
    <w:link w:val="Style_3_ch"/>
    <w:pPr>
      <w:spacing w:after="119" w:beforeAutospacing="on"/>
      <w:ind/>
    </w:pPr>
  </w:style>
  <w:style w:styleId="Style_3_ch" w:type="character">
    <w:name w:val="Normal (Web)"/>
    <w:basedOn w:val="Style_4_ch"/>
    <w:link w:val="Style_3"/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Title"/>
    <w:link w:val="Style_14_ch"/>
    <w:pPr>
      <w:widowControl w:val="0"/>
      <w:ind/>
    </w:pPr>
    <w:rPr>
      <w:rFonts w:ascii="Calibri" w:hAnsi="Calibri"/>
      <w:b w:val="1"/>
      <w:sz w:val="22"/>
    </w:rPr>
  </w:style>
  <w:style w:styleId="Style_14_ch" w:type="character">
    <w:name w:val="ConsPlusTitle"/>
    <w:link w:val="Style_14"/>
    <w:rPr>
      <w:rFonts w:ascii="Calibri" w:hAnsi="Calibri"/>
      <w:b w:val="1"/>
      <w:sz w:val="22"/>
    </w:rPr>
  </w:style>
  <w:style w:styleId="Style_15" w:type="paragraph">
    <w:name w:val="heading 5"/>
    <w:next w:val="Style_4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ing 1"/>
    <w:next w:val="Style_4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Emphasis"/>
    <w:basedOn w:val="Style_16"/>
    <w:link w:val="Style_18_ch"/>
    <w:rPr>
      <w:i w:val="1"/>
    </w:rPr>
  </w:style>
  <w:style w:styleId="Style_18_ch" w:type="character">
    <w:name w:val="Emphasis"/>
    <w:basedOn w:val="Style_16_ch"/>
    <w:link w:val="Style_18"/>
    <w:rPr>
      <w:i w:val="1"/>
    </w:rPr>
  </w:style>
  <w:style w:styleId="Style_19" w:type="paragraph">
    <w:name w:val="Hyperlink"/>
    <w:link w:val="Style_19_ch"/>
    <w:rPr>
      <w:color w:val="0000FF"/>
      <w:u w:val="none"/>
    </w:rPr>
  </w:style>
  <w:style w:styleId="Style_19_ch" w:type="character">
    <w:name w:val="Hyperlink"/>
    <w:link w:val="Style_19"/>
    <w:rPr>
      <w:color w:val="0000FF"/>
      <w:u w:val="non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4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4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List Paragraph"/>
    <w:basedOn w:val="Style_4"/>
    <w:link w:val="Style_26_ch"/>
    <w:pPr>
      <w:ind w:firstLine="0" w:left="720"/>
      <w:contextualSpacing w:val="1"/>
    </w:pPr>
    <w:rPr>
      <w:sz w:val="20"/>
    </w:rPr>
  </w:style>
  <w:style w:styleId="Style_26_ch" w:type="character">
    <w:name w:val="List Paragraph"/>
    <w:basedOn w:val="Style_4_ch"/>
    <w:link w:val="Style_26"/>
    <w:rPr>
      <w:sz w:val="20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Абзац списка"/>
    <w:basedOn w:val="Style_4"/>
    <w:link w:val="Style_29_ch"/>
    <w:pPr>
      <w:ind w:firstLine="567" w:left="720"/>
      <w:jc w:val="both"/>
    </w:pPr>
    <w:rPr>
      <w:rFonts w:ascii="Arial" w:hAnsi="Arial"/>
    </w:rPr>
  </w:style>
  <w:style w:styleId="Style_29_ch" w:type="character">
    <w:name w:val="Абзац списка"/>
    <w:basedOn w:val="Style_4_ch"/>
    <w:link w:val="Style_29"/>
    <w:rPr>
      <w:rFonts w:ascii="Arial" w:hAnsi="Arial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2" w:type="paragraph">
    <w:name w:val="heading 2"/>
    <w:basedOn w:val="Style_4"/>
    <w:link w:val="Style_2_ch"/>
    <w:uiPriority w:val="9"/>
    <w:qFormat/>
    <w:pPr>
      <w:keepNext w:val="1"/>
      <w:spacing w:beforeAutospacing="on"/>
      <w:ind/>
      <w:jc w:val="center"/>
      <w:outlineLvl w:val="1"/>
    </w:pPr>
    <w:rPr>
      <w:b w:val="1"/>
      <w:sz w:val="36"/>
    </w:rPr>
  </w:style>
  <w:style w:styleId="Style_2_ch" w:type="character">
    <w:name w:val="heading 2"/>
    <w:basedOn w:val="Style_4_ch"/>
    <w:link w:val="Style_2"/>
    <w:rPr>
      <w:b w:val="1"/>
      <w:sz w:val="3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theme/theme1.xml" Type="http://schemas.openxmlformats.org/officeDocument/2006/relationships/theme"/>
  <Relationship Id="rId8" Target="webSettings.xml" Type="http://schemas.openxmlformats.org/officeDocument/2006/relationships/webSettings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5" Target="settings.xml" Type="http://schemas.openxmlformats.org/officeDocument/2006/relationships/settings"/>
  <Relationship Id="rId4" Target="fontTable.xml" Type="http://schemas.openxmlformats.org/officeDocument/2006/relationships/fontTable"/>
  <Relationship Id="rId3" Target="media/1.emf" Type="http://schemas.openxmlformats.org/officeDocument/2006/relationships/image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2025-02-24T09:19:19Z</dcterms:modified>
</cp:coreProperties>
</file>